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00475" w14:textId="5B44C89F" w:rsidR="00AD5C25" w:rsidRPr="00F2235D" w:rsidRDefault="00BD3B05" w:rsidP="00A843B8">
      <w:pPr>
        <w:shd w:val="clear" w:color="auto" w:fill="F2F1E6"/>
        <w:spacing w:after="0"/>
        <w:jc w:val="center"/>
        <w:outlineLvl w:val="1"/>
        <w:rPr>
          <w:rFonts w:eastAsia="Times New Roman" w:cstheme="minorHAnsi"/>
          <w:b/>
          <w:bCs/>
          <w:color w:val="4A2783"/>
          <w:sz w:val="48"/>
          <w:szCs w:val="48"/>
          <w:lang w:eastAsia="en-IE"/>
        </w:rPr>
      </w:pPr>
      <w:r>
        <w:rPr>
          <w:rFonts w:eastAsia="Times New Roman" w:cstheme="minorHAnsi"/>
          <w:b/>
          <w:bCs/>
          <w:color w:val="4A2783"/>
          <w:sz w:val="48"/>
          <w:szCs w:val="48"/>
          <w:lang w:eastAsia="en-IE"/>
        </w:rPr>
        <w:t>MARKETING AND CUSTOMER INSIGHT ANALYST</w:t>
      </w:r>
      <w:r>
        <w:rPr>
          <w:rFonts w:eastAsia="Times New Roman" w:cstheme="minorHAnsi"/>
          <w:b/>
          <w:bCs/>
          <w:color w:val="4A2783"/>
          <w:sz w:val="48"/>
          <w:szCs w:val="48"/>
          <w:lang w:eastAsia="en-IE"/>
        </w:rPr>
        <w:tab/>
      </w:r>
    </w:p>
    <w:p w14:paraId="7F3FD613" w14:textId="77777777" w:rsidR="000E4164" w:rsidRPr="00F2235D" w:rsidRDefault="000E4164" w:rsidP="085A92A8">
      <w:pPr>
        <w:shd w:val="clear" w:color="auto" w:fill="FFFFFF" w:themeFill="background1"/>
        <w:spacing w:after="0" w:line="240" w:lineRule="auto"/>
        <w:outlineLvl w:val="3"/>
        <w:rPr>
          <w:rFonts w:eastAsia="Times New Roman" w:cstheme="minorHAnsi"/>
          <w:color w:val="222222"/>
          <w:sz w:val="20"/>
          <w:szCs w:val="20"/>
          <w:lang w:eastAsia="en-IE"/>
        </w:rPr>
      </w:pPr>
    </w:p>
    <w:p w14:paraId="01BFBA52" w14:textId="77777777" w:rsidR="00186348" w:rsidRPr="00F2235D" w:rsidRDefault="00186348" w:rsidP="000A080C">
      <w:pPr>
        <w:shd w:val="clear" w:color="auto" w:fill="FFFFFF" w:themeFill="background1"/>
        <w:spacing w:after="0" w:line="240" w:lineRule="auto"/>
        <w:outlineLvl w:val="3"/>
        <w:rPr>
          <w:rFonts w:eastAsia="Times New Roman" w:cstheme="minorHAnsi"/>
          <w:color w:val="222222"/>
          <w:sz w:val="24"/>
          <w:szCs w:val="24"/>
          <w:lang w:eastAsia="en-IE"/>
        </w:rPr>
      </w:pPr>
    </w:p>
    <w:p w14:paraId="601BDD2B" w14:textId="3655C7E2" w:rsidR="000A080C" w:rsidRDefault="00AF570D" w:rsidP="000A080C">
      <w:pPr>
        <w:shd w:val="clear" w:color="auto" w:fill="FFFFFF" w:themeFill="background1"/>
        <w:spacing w:after="0" w:line="240" w:lineRule="auto"/>
        <w:outlineLvl w:val="3"/>
        <w:rPr>
          <w:rFonts w:eastAsia="Times New Roman" w:cstheme="minorHAnsi"/>
          <w:color w:val="222222"/>
          <w:sz w:val="24"/>
          <w:szCs w:val="24"/>
          <w:lang w:val="en-GB" w:eastAsia="en-IE"/>
        </w:rPr>
      </w:pPr>
      <w:r>
        <w:rPr>
          <w:rFonts w:eastAsia="Times New Roman" w:cstheme="minorHAnsi"/>
          <w:color w:val="222222"/>
          <w:sz w:val="24"/>
          <w:szCs w:val="24"/>
          <w:lang w:eastAsia="en-IE"/>
        </w:rPr>
        <w:t>Chill Insurance are</w:t>
      </w:r>
      <w:r w:rsidR="001249C1" w:rsidRPr="00F2235D">
        <w:rPr>
          <w:rFonts w:eastAsia="Times New Roman" w:cstheme="minorHAnsi"/>
          <w:color w:val="222222"/>
          <w:sz w:val="24"/>
          <w:szCs w:val="24"/>
          <w:lang w:eastAsia="en-IE"/>
        </w:rPr>
        <w:t xml:space="preserve"> currently on the lookout for a </w:t>
      </w:r>
      <w:r w:rsidR="00BD3B05">
        <w:rPr>
          <w:rFonts w:eastAsia="Times New Roman" w:cstheme="minorHAnsi"/>
          <w:color w:val="222222"/>
          <w:sz w:val="24"/>
          <w:szCs w:val="24"/>
          <w:lang w:eastAsia="en-IE"/>
        </w:rPr>
        <w:t>Marketing and Customer Insight Analyst to</w:t>
      </w:r>
      <w:r w:rsidR="00BD7A79" w:rsidRPr="00F2235D">
        <w:rPr>
          <w:rFonts w:eastAsia="Times New Roman" w:cstheme="minorHAnsi"/>
          <w:color w:val="222222"/>
          <w:sz w:val="24"/>
          <w:szCs w:val="24"/>
          <w:lang w:eastAsia="en-IE"/>
        </w:rPr>
        <w:t xml:space="preserve"> </w:t>
      </w:r>
      <w:r w:rsidR="000A080C" w:rsidRPr="000A080C">
        <w:rPr>
          <w:rFonts w:eastAsia="Times New Roman" w:cstheme="minorHAnsi"/>
          <w:color w:val="222222"/>
          <w:sz w:val="24"/>
          <w:szCs w:val="24"/>
          <w:lang w:val="en-GB" w:eastAsia="en-IE"/>
        </w:rPr>
        <w:t xml:space="preserve">join our </w:t>
      </w:r>
      <w:r w:rsidR="00186348" w:rsidRPr="00F2235D">
        <w:rPr>
          <w:rFonts w:eastAsia="Times New Roman" w:cstheme="minorHAnsi"/>
          <w:color w:val="222222"/>
          <w:sz w:val="24"/>
          <w:szCs w:val="24"/>
          <w:lang w:val="en-GB" w:eastAsia="en-IE"/>
        </w:rPr>
        <w:t>team</w:t>
      </w:r>
      <w:r>
        <w:rPr>
          <w:rFonts w:eastAsia="Times New Roman" w:cstheme="minorHAnsi"/>
          <w:color w:val="222222"/>
          <w:sz w:val="24"/>
          <w:szCs w:val="24"/>
          <w:lang w:val="en-GB" w:eastAsia="en-IE"/>
        </w:rPr>
        <w:t>.</w:t>
      </w:r>
      <w:r w:rsidR="000A080C" w:rsidRPr="000A080C">
        <w:rPr>
          <w:rFonts w:eastAsia="Times New Roman" w:cstheme="minorHAnsi"/>
          <w:color w:val="222222"/>
          <w:sz w:val="24"/>
          <w:szCs w:val="24"/>
          <w:lang w:val="en-GB" w:eastAsia="en-IE"/>
        </w:rPr>
        <w:t xml:space="preserve"> </w:t>
      </w:r>
    </w:p>
    <w:p w14:paraId="3A417F78" w14:textId="77777777" w:rsidR="00AD5C25" w:rsidRPr="00F2235D" w:rsidRDefault="00AD5C25" w:rsidP="00AD5C25">
      <w:pPr>
        <w:shd w:val="clear" w:color="auto" w:fill="FFFFFF"/>
        <w:spacing w:after="0" w:line="240" w:lineRule="auto"/>
        <w:outlineLvl w:val="3"/>
        <w:rPr>
          <w:rFonts w:eastAsia="Times New Roman" w:cstheme="minorHAnsi"/>
          <w:color w:val="222222"/>
          <w:sz w:val="24"/>
          <w:szCs w:val="24"/>
          <w:lang w:eastAsia="en-IE"/>
        </w:rPr>
      </w:pPr>
    </w:p>
    <w:p w14:paraId="7A37A15A" w14:textId="77777777" w:rsidR="001249C1" w:rsidRDefault="001249C1" w:rsidP="005C32B3">
      <w:pPr>
        <w:shd w:val="clear" w:color="auto" w:fill="FFFFFF"/>
        <w:spacing w:after="0" w:line="240" w:lineRule="auto"/>
        <w:outlineLvl w:val="3"/>
        <w:rPr>
          <w:rFonts w:eastAsia="Times New Roman" w:cstheme="minorHAnsi"/>
          <w:b/>
          <w:bCs/>
          <w:color w:val="4A2783"/>
          <w:sz w:val="24"/>
          <w:szCs w:val="24"/>
          <w:lang w:eastAsia="en-IE"/>
        </w:rPr>
      </w:pPr>
      <w:r w:rsidRPr="00F2235D">
        <w:rPr>
          <w:rFonts w:eastAsia="Times New Roman" w:cstheme="minorHAnsi"/>
          <w:b/>
          <w:bCs/>
          <w:color w:val="4A2783"/>
          <w:sz w:val="24"/>
          <w:szCs w:val="24"/>
          <w:lang w:eastAsia="en-IE"/>
        </w:rPr>
        <w:t>About the Company</w:t>
      </w:r>
    </w:p>
    <w:p w14:paraId="5DBD87CC" w14:textId="77777777" w:rsidR="00AF570D" w:rsidRPr="00F2235D" w:rsidRDefault="00AF570D" w:rsidP="005C32B3">
      <w:pPr>
        <w:shd w:val="clear" w:color="auto" w:fill="FFFFFF"/>
        <w:spacing w:after="0" w:line="240" w:lineRule="auto"/>
        <w:outlineLvl w:val="3"/>
        <w:rPr>
          <w:rFonts w:eastAsia="Times New Roman" w:cstheme="minorHAnsi"/>
          <w:b/>
          <w:bCs/>
          <w:color w:val="4A2783"/>
          <w:sz w:val="24"/>
          <w:szCs w:val="24"/>
          <w:lang w:eastAsia="en-IE"/>
        </w:rPr>
      </w:pPr>
    </w:p>
    <w:p w14:paraId="79D185DF" w14:textId="77777777" w:rsidR="00BD3B05" w:rsidRDefault="00BD3B05" w:rsidP="00BD3B05">
      <w:r w:rsidRPr="64CAF3E8">
        <w:t>Chill Insurance Limited (“Chill”) is a multi-channel insurance intermediary regulated by the Central Bank of Ireland. Founded in 2007, Chill has scaled to become one of Ireland’s leading insurance intermediaries. Chill Insurance is backed by Private Equity house Livingbridge and having invested significantly in the infrastructure and operational teams in the business we are now in a position to take advantage of a number of opportunities (both organic and acquisitive) which should lead to a more than doubling in the size of the business in the coming few years</w:t>
      </w:r>
      <w:r>
        <w:t xml:space="preserve">. </w:t>
      </w:r>
    </w:p>
    <w:p w14:paraId="7609C37B" w14:textId="05358552" w:rsidR="00BD3B05" w:rsidRDefault="00BD3B05" w:rsidP="00BD3B05">
      <w:r>
        <w:t>Chill’s sister companies include Quote Devil Insurance, an insurance intermediary, and Ivernia Insurance Ltd, an MGA insurer</w:t>
      </w:r>
      <w:r>
        <w:t xml:space="preserve"> </w:t>
      </w:r>
      <w:r>
        <w:t>. The finance team support all three businesses and the consolidated Three Rock Group parent entities and this role will provide support across the full group.</w:t>
      </w:r>
    </w:p>
    <w:p w14:paraId="7BB631FA" w14:textId="10BDE421" w:rsidR="00BD3B05" w:rsidRDefault="00BD3B05" w:rsidP="00BD3B05">
      <w:pPr>
        <w:rPr>
          <w:rFonts w:eastAsia="Times New Roman" w:cstheme="minorHAnsi"/>
          <w:b/>
          <w:bCs/>
          <w:color w:val="4A2783"/>
          <w:sz w:val="24"/>
          <w:szCs w:val="24"/>
          <w:lang w:eastAsia="en-IE"/>
        </w:rPr>
      </w:pPr>
      <w:r w:rsidRPr="00BD3B05">
        <w:rPr>
          <w:rFonts w:eastAsia="Times New Roman" w:cstheme="minorHAnsi"/>
          <w:b/>
          <w:bCs/>
          <w:color w:val="4A2783"/>
          <w:sz w:val="24"/>
          <w:szCs w:val="24"/>
          <w:lang w:eastAsia="en-IE"/>
        </w:rPr>
        <w:t>Purpose</w:t>
      </w:r>
    </w:p>
    <w:p w14:paraId="68786BB9" w14:textId="77777777" w:rsidR="00BD3B05" w:rsidRPr="00BD3B05" w:rsidRDefault="00BD3B05" w:rsidP="00BD3B05">
      <w:pPr>
        <w:spacing w:before="100" w:beforeAutospacing="1" w:after="100" w:afterAutospacing="1" w:line="240" w:lineRule="auto"/>
      </w:pPr>
      <w:r w:rsidRPr="00BD3B05">
        <w:t>Own and embed TRG’s behavioural segmentation and customer decisioning frameworks, ensuring they translate into clear, commercially impactful CRM strategies. This role acts as the internal authority on how customer behaviour is defined, segmented, and activated—driving the shift toward data-led personalisation, next-best-action (NBA), and propensity-driven marketing across the customer lifecycle.</w:t>
      </w:r>
    </w:p>
    <w:p w14:paraId="6EC977E3" w14:textId="77777777" w:rsidR="00BD3B05" w:rsidRPr="00BD3B05" w:rsidRDefault="00BD3B05" w:rsidP="00BD3B05">
      <w:pPr>
        <w:spacing w:before="100" w:beforeAutospacing="1" w:after="100" w:afterAutospacing="1" w:line="240" w:lineRule="auto"/>
      </w:pPr>
      <w:r w:rsidRPr="00BD3B05">
        <w:t>Operating as a senior individual contributor, the role provides analytical leadership and decisioning frameworks that directly shape CRM performance and commercial outcomes.</w:t>
      </w:r>
    </w:p>
    <w:p w14:paraId="53FEA008" w14:textId="77777777" w:rsidR="00BD3B05" w:rsidRDefault="00801A49" w:rsidP="00BD3B05">
      <w:pPr>
        <w:shd w:val="clear" w:color="auto" w:fill="FFFFFF"/>
        <w:spacing w:after="0" w:line="240" w:lineRule="auto"/>
        <w:outlineLvl w:val="3"/>
        <w:rPr>
          <w:rFonts w:eastAsia="Times New Roman" w:cstheme="minorHAnsi"/>
          <w:b/>
          <w:bCs/>
          <w:color w:val="4A2783"/>
          <w:sz w:val="24"/>
          <w:szCs w:val="24"/>
          <w:lang w:eastAsia="en-IE"/>
        </w:rPr>
      </w:pPr>
      <w:r w:rsidRPr="00F2235D">
        <w:rPr>
          <w:rFonts w:eastAsia="Times New Roman" w:cstheme="minorHAnsi"/>
          <w:b/>
          <w:bCs/>
          <w:color w:val="4A2783"/>
          <w:sz w:val="24"/>
          <w:szCs w:val="24"/>
          <w:lang w:eastAsia="en-IE"/>
        </w:rPr>
        <w:t>K</w:t>
      </w:r>
      <w:r w:rsidR="00BD3B05">
        <w:rPr>
          <w:rFonts w:eastAsia="Times New Roman" w:cstheme="minorHAnsi"/>
          <w:b/>
          <w:bCs/>
          <w:color w:val="4A2783"/>
          <w:sz w:val="24"/>
          <w:szCs w:val="24"/>
          <w:lang w:eastAsia="en-IE"/>
        </w:rPr>
        <w:t>EY RESPONSIBILITIES</w:t>
      </w:r>
    </w:p>
    <w:p w14:paraId="15BAC7ED" w14:textId="77777777" w:rsidR="00BD3B05" w:rsidRDefault="00BD3B05" w:rsidP="00BD3B05">
      <w:pPr>
        <w:shd w:val="clear" w:color="auto" w:fill="FFFFFF"/>
        <w:spacing w:after="0" w:line="240" w:lineRule="auto"/>
        <w:outlineLvl w:val="3"/>
        <w:rPr>
          <w:rFonts w:ascii="Calibri" w:eastAsia="Times New Roman" w:hAnsi="Calibri" w:cs="Calibri"/>
          <w:lang w:eastAsia="en-IE"/>
        </w:rPr>
      </w:pPr>
    </w:p>
    <w:p w14:paraId="427A3ED7" w14:textId="5550BEF6" w:rsidR="00BD3B05" w:rsidRPr="001D2DBC" w:rsidRDefault="00BD3B05" w:rsidP="00BD3B05">
      <w:pPr>
        <w:shd w:val="clear" w:color="auto" w:fill="FFFFFF"/>
        <w:spacing w:after="0" w:line="240" w:lineRule="auto"/>
        <w:outlineLvl w:val="3"/>
        <w:rPr>
          <w:rFonts w:eastAsia="Times New Roman" w:cstheme="minorHAnsi"/>
          <w:color w:val="4A2783"/>
          <w:sz w:val="24"/>
          <w:szCs w:val="24"/>
          <w:lang w:eastAsia="en-IE"/>
        </w:rPr>
      </w:pPr>
      <w:r w:rsidRPr="001D2DBC">
        <w:rPr>
          <w:rFonts w:eastAsia="Times New Roman" w:cstheme="minorHAnsi"/>
          <w:color w:val="4A2783"/>
          <w:sz w:val="24"/>
          <w:szCs w:val="24"/>
          <w:lang w:eastAsia="en-IE"/>
        </w:rPr>
        <w:t>Behavioural Segmentation Ownership</w:t>
      </w:r>
    </w:p>
    <w:p w14:paraId="66C99D7D" w14:textId="77777777" w:rsidR="00BD3B05" w:rsidRPr="00E44714" w:rsidRDefault="00BD3B05" w:rsidP="00BD3B05">
      <w:pPr>
        <w:numPr>
          <w:ilvl w:val="0"/>
          <w:numId w:val="30"/>
        </w:numPr>
        <w:spacing w:before="100" w:beforeAutospacing="1" w:after="100" w:afterAutospacing="1" w:line="240" w:lineRule="auto"/>
        <w:rPr>
          <w:rFonts w:ascii="Calibri" w:eastAsia="Times New Roman" w:hAnsi="Calibri" w:cs="Calibri"/>
          <w:lang w:eastAsia="en-IE"/>
        </w:rPr>
      </w:pPr>
      <w:r w:rsidRPr="00E44714">
        <w:rPr>
          <w:rFonts w:ascii="Calibri" w:eastAsia="Times New Roman" w:hAnsi="Calibri" w:cs="Calibri"/>
          <w:lang w:eastAsia="en-IE"/>
        </w:rPr>
        <w:t>Act as the internal SME and owner of TRG’s behavioural segmentation model.</w:t>
      </w:r>
    </w:p>
    <w:p w14:paraId="5FABA704" w14:textId="77777777" w:rsidR="00BD3B05" w:rsidRPr="00E44714" w:rsidRDefault="00BD3B05" w:rsidP="00BD3B05">
      <w:pPr>
        <w:numPr>
          <w:ilvl w:val="0"/>
          <w:numId w:val="30"/>
        </w:numPr>
        <w:spacing w:before="100" w:beforeAutospacing="1" w:after="100" w:afterAutospacing="1" w:line="240" w:lineRule="auto"/>
        <w:rPr>
          <w:rFonts w:ascii="Calibri" w:eastAsia="Times New Roman" w:hAnsi="Calibri" w:cs="Calibri"/>
          <w:lang w:eastAsia="en-IE"/>
        </w:rPr>
      </w:pPr>
      <w:r w:rsidRPr="00E44714">
        <w:rPr>
          <w:rFonts w:ascii="Calibri" w:eastAsia="Times New Roman" w:hAnsi="Calibri" w:cs="Calibri"/>
          <w:lang w:eastAsia="en-IE"/>
        </w:rPr>
        <w:t>Validate, challenge, and approve segmentation methodology, outputs, and ongoing evolution.</w:t>
      </w:r>
    </w:p>
    <w:p w14:paraId="57331FCA" w14:textId="77777777" w:rsidR="00BD3B05" w:rsidRPr="00E44714" w:rsidRDefault="00BD3B05" w:rsidP="00BD3B05">
      <w:pPr>
        <w:numPr>
          <w:ilvl w:val="0"/>
          <w:numId w:val="30"/>
        </w:numPr>
        <w:spacing w:before="100" w:beforeAutospacing="1" w:after="100" w:afterAutospacing="1" w:line="240" w:lineRule="auto"/>
        <w:rPr>
          <w:rFonts w:ascii="Calibri" w:eastAsia="Times New Roman" w:hAnsi="Calibri" w:cs="Calibri"/>
          <w:lang w:eastAsia="en-IE"/>
        </w:rPr>
      </w:pPr>
      <w:r w:rsidRPr="00E44714">
        <w:rPr>
          <w:rFonts w:ascii="Calibri" w:eastAsia="Times New Roman" w:hAnsi="Calibri" w:cs="Calibri"/>
          <w:lang w:eastAsia="en-IE"/>
        </w:rPr>
        <w:t>Translate segments into clear commercial strategies across acquisition, conversion, retention, and cross-sell.</w:t>
      </w:r>
    </w:p>
    <w:p w14:paraId="5F577254" w14:textId="77777777" w:rsidR="00BD3B05" w:rsidRPr="00E44714" w:rsidRDefault="00BD3B05" w:rsidP="00BD3B05">
      <w:pPr>
        <w:numPr>
          <w:ilvl w:val="0"/>
          <w:numId w:val="30"/>
        </w:numPr>
        <w:spacing w:before="100" w:beforeAutospacing="1" w:after="100" w:afterAutospacing="1" w:line="240" w:lineRule="auto"/>
        <w:outlineLvl w:val="2"/>
        <w:rPr>
          <w:rFonts w:ascii="Times New Roman" w:eastAsia="Times New Roman" w:hAnsi="Times New Roman" w:cs="Times New Roman"/>
          <w:b/>
          <w:bCs/>
          <w:lang w:eastAsia="en-IE"/>
        </w:rPr>
      </w:pPr>
      <w:r w:rsidRPr="00E44714">
        <w:rPr>
          <w:rFonts w:ascii="Calibri" w:eastAsia="Times New Roman" w:hAnsi="Calibri" w:cs="Calibri"/>
          <w:lang w:eastAsia="en-IE"/>
        </w:rPr>
        <w:t>Ensure segmentation is consistently and effectively applied across CRM and marketing activity.</w:t>
      </w:r>
    </w:p>
    <w:p w14:paraId="1C28461B" w14:textId="77777777" w:rsidR="00BD3B05" w:rsidRDefault="00BD3B05" w:rsidP="00BD3B05">
      <w:pPr>
        <w:spacing w:before="100" w:beforeAutospacing="1" w:after="100" w:afterAutospacing="1" w:line="240" w:lineRule="auto"/>
        <w:outlineLvl w:val="2"/>
        <w:rPr>
          <w:rFonts w:ascii="Calibri" w:eastAsia="Times New Roman" w:hAnsi="Calibri" w:cs="Calibri"/>
          <w:lang w:eastAsia="en-IE"/>
        </w:rPr>
      </w:pPr>
    </w:p>
    <w:p w14:paraId="7EF94DFF" w14:textId="77777777" w:rsidR="00BD3B05" w:rsidRDefault="00BD3B05" w:rsidP="00BD3B05">
      <w:pPr>
        <w:spacing w:before="100" w:beforeAutospacing="1" w:after="100" w:afterAutospacing="1" w:line="240" w:lineRule="auto"/>
        <w:outlineLvl w:val="2"/>
        <w:rPr>
          <w:rFonts w:ascii="Calibri" w:eastAsia="Times New Roman" w:hAnsi="Calibri" w:cs="Calibri"/>
          <w:lang w:eastAsia="en-IE"/>
        </w:rPr>
      </w:pPr>
    </w:p>
    <w:p w14:paraId="38C9FA93" w14:textId="4DC8CB47" w:rsidR="00BD3B05" w:rsidRPr="00BD3B05" w:rsidRDefault="00BD3B05" w:rsidP="00BD3B05">
      <w:pPr>
        <w:spacing w:before="100" w:beforeAutospacing="1" w:after="100" w:afterAutospacing="1" w:line="240" w:lineRule="auto"/>
        <w:outlineLvl w:val="2"/>
        <w:rPr>
          <w:rFonts w:ascii="Calibri" w:eastAsia="Times New Roman" w:hAnsi="Calibri" w:cs="Calibri"/>
          <w:lang w:eastAsia="en-IE"/>
        </w:rPr>
      </w:pPr>
      <w:r w:rsidRPr="00BD3B05">
        <w:rPr>
          <w:rFonts w:ascii="Calibri" w:eastAsia="Times New Roman" w:hAnsi="Calibri" w:cs="Calibri"/>
          <w:lang w:eastAsia="en-IE"/>
        </w:rPr>
        <w:lastRenderedPageBreak/>
        <w:t xml:space="preserve"> </w:t>
      </w:r>
      <w:r w:rsidRPr="001D2DBC">
        <w:rPr>
          <w:rFonts w:eastAsia="Times New Roman" w:cstheme="minorHAnsi"/>
          <w:color w:val="4A2783"/>
          <w:sz w:val="24"/>
          <w:szCs w:val="24"/>
          <w:lang w:eastAsia="en-IE"/>
        </w:rPr>
        <w:t>D</w:t>
      </w:r>
      <w:r w:rsidRPr="001D2DBC">
        <w:rPr>
          <w:rFonts w:eastAsia="Times New Roman" w:cstheme="minorHAnsi"/>
          <w:color w:val="4A2783"/>
          <w:sz w:val="24"/>
          <w:szCs w:val="24"/>
          <w:lang w:eastAsia="en-IE"/>
        </w:rPr>
        <w:t>ecisioning, NBA &amp; Personalisation</w:t>
      </w:r>
    </w:p>
    <w:p w14:paraId="379EAF1F" w14:textId="77777777" w:rsidR="00BD3B05" w:rsidRPr="00BD3B05" w:rsidRDefault="00BD3B05" w:rsidP="00BD3B05">
      <w:pPr>
        <w:pStyle w:val="ListParagraph"/>
        <w:numPr>
          <w:ilvl w:val="0"/>
          <w:numId w:val="38"/>
        </w:numPr>
        <w:spacing w:after="0" w:line="240" w:lineRule="auto"/>
        <w:rPr>
          <w:rFonts w:ascii="Calibri" w:eastAsia="Times New Roman" w:hAnsi="Calibri" w:cs="Calibri"/>
          <w:lang w:eastAsia="en-IE"/>
        </w:rPr>
      </w:pPr>
      <w:r w:rsidRPr="00BD3B05">
        <w:rPr>
          <w:rFonts w:ascii="Calibri" w:eastAsia="Times New Roman" w:hAnsi="Calibri" w:cs="Calibri"/>
          <w:lang w:eastAsia="en-IE"/>
        </w:rPr>
        <w:t xml:space="preserve">Define and evolve </w:t>
      </w:r>
      <w:r w:rsidRPr="00BD3B05">
        <w:rPr>
          <w:rFonts w:ascii="Calibri" w:eastAsia="Times New Roman" w:hAnsi="Calibri" w:cs="Calibri"/>
          <w:b/>
          <w:bCs/>
          <w:lang w:eastAsia="en-IE"/>
        </w:rPr>
        <w:t>next-best-action (NBA) frameworks</w:t>
      </w:r>
      <w:r w:rsidRPr="00BD3B05">
        <w:rPr>
          <w:rFonts w:ascii="Calibri" w:eastAsia="Times New Roman" w:hAnsi="Calibri" w:cs="Calibri"/>
          <w:lang w:eastAsia="en-IE"/>
        </w:rPr>
        <w:t xml:space="preserve"> and decisioning logic.</w:t>
      </w:r>
    </w:p>
    <w:p w14:paraId="5DB10A4F" w14:textId="77777777" w:rsidR="00BD3B05" w:rsidRPr="00BD3B05" w:rsidRDefault="00BD3B05" w:rsidP="00BD3B05">
      <w:pPr>
        <w:pStyle w:val="ListParagraph"/>
        <w:numPr>
          <w:ilvl w:val="0"/>
          <w:numId w:val="38"/>
        </w:numPr>
        <w:spacing w:after="0" w:line="240" w:lineRule="auto"/>
        <w:rPr>
          <w:rFonts w:ascii="Calibri" w:eastAsia="Times New Roman" w:hAnsi="Calibri" w:cs="Calibri"/>
          <w:lang w:eastAsia="en-IE"/>
        </w:rPr>
      </w:pPr>
      <w:r w:rsidRPr="00BD3B05">
        <w:rPr>
          <w:rFonts w:ascii="Calibri" w:eastAsia="Times New Roman" w:hAnsi="Calibri" w:cs="Calibri"/>
          <w:lang w:eastAsia="en-IE"/>
        </w:rPr>
        <w:t>Establish how behavioural data, segmentation, and context drive: Targeting; Timing; Message and proposition</w:t>
      </w:r>
    </w:p>
    <w:p w14:paraId="6BE54E91" w14:textId="77777777" w:rsidR="00BD3B05" w:rsidRPr="00BD3B05" w:rsidRDefault="00BD3B05" w:rsidP="00BD3B05">
      <w:pPr>
        <w:pStyle w:val="ListParagraph"/>
        <w:numPr>
          <w:ilvl w:val="0"/>
          <w:numId w:val="38"/>
        </w:numPr>
        <w:spacing w:after="0" w:line="240" w:lineRule="auto"/>
        <w:rPr>
          <w:rFonts w:ascii="Calibri" w:eastAsia="Times New Roman" w:hAnsi="Calibri" w:cs="Calibri"/>
          <w:lang w:eastAsia="en-IE"/>
        </w:rPr>
      </w:pPr>
      <w:r w:rsidRPr="00BD3B05">
        <w:rPr>
          <w:rFonts w:ascii="Calibri" w:eastAsia="Times New Roman" w:hAnsi="Calibri" w:cs="Calibri"/>
          <w:lang w:eastAsia="en-IE"/>
        </w:rPr>
        <w:t xml:space="preserve">Develop scalable </w:t>
      </w:r>
      <w:r w:rsidRPr="00BD3B05">
        <w:rPr>
          <w:rFonts w:ascii="Calibri" w:eastAsia="Times New Roman" w:hAnsi="Calibri" w:cs="Calibri"/>
          <w:b/>
          <w:bCs/>
          <w:lang w:eastAsia="en-IE"/>
        </w:rPr>
        <w:t>personalisation approaches</w:t>
      </w:r>
      <w:r w:rsidRPr="00BD3B05">
        <w:rPr>
          <w:rFonts w:ascii="Calibri" w:eastAsia="Times New Roman" w:hAnsi="Calibri" w:cs="Calibri"/>
          <w:lang w:eastAsia="en-IE"/>
        </w:rPr>
        <w:t xml:space="preserve"> that move beyond static campaigns to behaviour-led journeys.</w:t>
      </w:r>
    </w:p>
    <w:p w14:paraId="5703F0A8" w14:textId="77777777" w:rsidR="00BD3B05" w:rsidRPr="00BD3B05" w:rsidRDefault="00BD3B05" w:rsidP="00BD3B05">
      <w:pPr>
        <w:pStyle w:val="ListParagraph"/>
        <w:numPr>
          <w:ilvl w:val="0"/>
          <w:numId w:val="38"/>
        </w:numPr>
        <w:spacing w:after="0" w:line="240" w:lineRule="auto"/>
        <w:rPr>
          <w:rFonts w:ascii="Calibri" w:eastAsia="Times New Roman" w:hAnsi="Calibri" w:cs="Calibri"/>
          <w:lang w:eastAsia="en-IE"/>
        </w:rPr>
      </w:pPr>
      <w:r w:rsidRPr="00BD3B05">
        <w:rPr>
          <w:rFonts w:ascii="Calibri" w:eastAsia="Times New Roman" w:hAnsi="Calibri" w:cs="Calibri"/>
          <w:lang w:eastAsia="en-IE"/>
        </w:rPr>
        <w:t>Ensure decisioning logic is embedded within CRM execution.</w:t>
      </w:r>
    </w:p>
    <w:p w14:paraId="4D345118" w14:textId="44E9DF54" w:rsidR="00BD3B05" w:rsidRPr="001D2DBC" w:rsidRDefault="00BD3B05" w:rsidP="00BD3B05">
      <w:pPr>
        <w:spacing w:before="100" w:beforeAutospacing="1" w:after="100" w:afterAutospacing="1" w:line="240" w:lineRule="auto"/>
        <w:outlineLvl w:val="2"/>
        <w:rPr>
          <w:rFonts w:eastAsia="Times New Roman" w:cstheme="minorHAnsi"/>
          <w:color w:val="4A2783"/>
          <w:sz w:val="24"/>
          <w:szCs w:val="24"/>
          <w:lang w:eastAsia="en-IE"/>
        </w:rPr>
      </w:pPr>
      <w:r w:rsidRPr="001D2DBC">
        <w:rPr>
          <w:rFonts w:eastAsia="Times New Roman" w:cstheme="minorHAnsi"/>
          <w:color w:val="4A2783"/>
          <w:sz w:val="24"/>
          <w:szCs w:val="24"/>
          <w:lang w:eastAsia="en-IE"/>
        </w:rPr>
        <w:t>Propensity Modelling &amp; Activation</w:t>
      </w:r>
    </w:p>
    <w:p w14:paraId="6B17ED6B" w14:textId="77777777" w:rsidR="00BD3B05" w:rsidRPr="00E44714" w:rsidRDefault="00BD3B05" w:rsidP="00BD3B05">
      <w:pPr>
        <w:numPr>
          <w:ilvl w:val="0"/>
          <w:numId w:val="32"/>
        </w:numPr>
        <w:spacing w:before="100" w:beforeAutospacing="1" w:after="100" w:afterAutospacing="1" w:line="240" w:lineRule="auto"/>
        <w:rPr>
          <w:rFonts w:ascii="Calibri" w:eastAsia="Times New Roman" w:hAnsi="Calibri" w:cs="Calibri"/>
          <w:lang w:eastAsia="en-IE"/>
        </w:rPr>
      </w:pPr>
      <w:r w:rsidRPr="00E44714">
        <w:rPr>
          <w:rFonts w:ascii="Calibri" w:eastAsia="Times New Roman" w:hAnsi="Calibri" w:cs="Calibri"/>
          <w:lang w:eastAsia="en-IE"/>
        </w:rPr>
        <w:t xml:space="preserve">Identify and prioritise key </w:t>
      </w:r>
      <w:r w:rsidRPr="00E44714">
        <w:rPr>
          <w:rFonts w:ascii="Calibri" w:eastAsia="Times New Roman" w:hAnsi="Calibri" w:cs="Calibri"/>
          <w:b/>
          <w:bCs/>
          <w:lang w:eastAsia="en-IE"/>
        </w:rPr>
        <w:t>propensity use cases</w:t>
      </w:r>
      <w:r w:rsidRPr="00E44714">
        <w:rPr>
          <w:rFonts w:ascii="Calibri" w:eastAsia="Times New Roman" w:hAnsi="Calibri" w:cs="Calibri"/>
          <w:lang w:eastAsia="en-IE"/>
        </w:rPr>
        <w:t xml:space="preserve"> (e.g. conversion,  churn, cross-sell).</w:t>
      </w:r>
    </w:p>
    <w:p w14:paraId="0FFC0AB3" w14:textId="77777777" w:rsidR="00BD3B05" w:rsidRPr="00E44714" w:rsidRDefault="00BD3B05" w:rsidP="00BD3B05">
      <w:pPr>
        <w:numPr>
          <w:ilvl w:val="0"/>
          <w:numId w:val="32"/>
        </w:numPr>
        <w:spacing w:before="100" w:beforeAutospacing="1" w:after="100" w:afterAutospacing="1" w:line="240" w:lineRule="auto"/>
        <w:rPr>
          <w:rFonts w:ascii="Calibri" w:eastAsia="Times New Roman" w:hAnsi="Calibri" w:cs="Calibri"/>
          <w:lang w:eastAsia="en-IE"/>
        </w:rPr>
      </w:pPr>
      <w:r w:rsidRPr="00E44714">
        <w:rPr>
          <w:rFonts w:ascii="Calibri" w:eastAsia="Times New Roman" w:hAnsi="Calibri" w:cs="Calibri"/>
          <w:lang w:eastAsia="en-IE"/>
        </w:rPr>
        <w:t>Translate model outputs into actionable CRM rules, triggers, and journey design.</w:t>
      </w:r>
    </w:p>
    <w:p w14:paraId="53332CFF" w14:textId="77777777" w:rsidR="00BD3B05" w:rsidRPr="00E44714" w:rsidRDefault="00BD3B05" w:rsidP="00BD3B05">
      <w:pPr>
        <w:numPr>
          <w:ilvl w:val="0"/>
          <w:numId w:val="32"/>
        </w:numPr>
        <w:spacing w:before="100" w:beforeAutospacing="1" w:after="100" w:afterAutospacing="1" w:line="240" w:lineRule="auto"/>
        <w:rPr>
          <w:rFonts w:ascii="Calibri" w:eastAsia="Times New Roman" w:hAnsi="Calibri" w:cs="Calibri"/>
          <w:lang w:eastAsia="en-IE"/>
        </w:rPr>
      </w:pPr>
      <w:r w:rsidRPr="00E44714">
        <w:rPr>
          <w:rFonts w:ascii="Calibri" w:eastAsia="Times New Roman" w:hAnsi="Calibri" w:cs="Calibri"/>
          <w:lang w:eastAsia="en-IE"/>
        </w:rPr>
        <w:t>Ensure propensity-led strategies are measurable and continuously optimised.</w:t>
      </w:r>
    </w:p>
    <w:p w14:paraId="6D5226C6" w14:textId="5ACA43D8" w:rsidR="00BD3B05" w:rsidRPr="001D2DBC" w:rsidRDefault="00BD3B05" w:rsidP="00BD3B05">
      <w:pPr>
        <w:spacing w:before="100" w:beforeAutospacing="1" w:after="100" w:afterAutospacing="1" w:line="240" w:lineRule="auto"/>
        <w:outlineLvl w:val="2"/>
        <w:rPr>
          <w:rFonts w:eastAsia="Times New Roman" w:cstheme="minorHAnsi"/>
          <w:color w:val="4A2783"/>
          <w:sz w:val="24"/>
          <w:szCs w:val="24"/>
          <w:lang w:eastAsia="en-IE"/>
        </w:rPr>
      </w:pPr>
      <w:r w:rsidRPr="001D2DBC">
        <w:rPr>
          <w:rFonts w:eastAsia="Times New Roman" w:cstheme="minorHAnsi"/>
          <w:color w:val="4A2783"/>
          <w:sz w:val="24"/>
          <w:szCs w:val="24"/>
          <w:lang w:eastAsia="en-IE"/>
        </w:rPr>
        <w:t>Insight-Led Optimisation &amp; Testing</w:t>
      </w:r>
    </w:p>
    <w:p w14:paraId="03A6689A" w14:textId="77777777" w:rsidR="00BD3B05" w:rsidRPr="00E44714" w:rsidRDefault="00BD3B05" w:rsidP="00BD3B05">
      <w:pPr>
        <w:numPr>
          <w:ilvl w:val="0"/>
          <w:numId w:val="33"/>
        </w:numPr>
        <w:spacing w:before="100" w:beforeAutospacing="1" w:after="100" w:afterAutospacing="1" w:line="240" w:lineRule="auto"/>
        <w:rPr>
          <w:rFonts w:ascii="Calibri" w:eastAsia="Times New Roman" w:hAnsi="Calibri" w:cs="Calibri"/>
          <w:lang w:eastAsia="en-IE"/>
        </w:rPr>
      </w:pPr>
      <w:r w:rsidRPr="00E44714">
        <w:rPr>
          <w:rFonts w:ascii="Calibri" w:eastAsia="Times New Roman" w:hAnsi="Calibri" w:cs="Calibri"/>
          <w:lang w:eastAsia="en-IE"/>
        </w:rPr>
        <w:t xml:space="preserve">Define and lead the </w:t>
      </w:r>
      <w:r w:rsidRPr="00E44714">
        <w:rPr>
          <w:rFonts w:ascii="Calibri" w:eastAsia="Times New Roman" w:hAnsi="Calibri" w:cs="Calibri"/>
          <w:b/>
          <w:bCs/>
          <w:lang w:eastAsia="en-IE"/>
        </w:rPr>
        <w:t>test-and-learn roadmap</w:t>
      </w:r>
      <w:r w:rsidRPr="00E44714">
        <w:rPr>
          <w:rFonts w:ascii="Calibri" w:eastAsia="Times New Roman" w:hAnsi="Calibri" w:cs="Calibri"/>
          <w:lang w:eastAsia="en-IE"/>
        </w:rPr>
        <w:t>, ensuring strong hypotheses and statistical rigour.</w:t>
      </w:r>
    </w:p>
    <w:p w14:paraId="22079A5D" w14:textId="77777777" w:rsidR="00BD3B05" w:rsidRPr="00E44714" w:rsidRDefault="00BD3B05" w:rsidP="00BD3B05">
      <w:pPr>
        <w:numPr>
          <w:ilvl w:val="0"/>
          <w:numId w:val="33"/>
        </w:numPr>
        <w:spacing w:before="100" w:beforeAutospacing="1" w:after="100" w:afterAutospacing="1" w:line="240" w:lineRule="auto"/>
        <w:rPr>
          <w:rFonts w:ascii="Calibri" w:eastAsia="Times New Roman" w:hAnsi="Calibri" w:cs="Calibri"/>
          <w:lang w:eastAsia="en-IE"/>
        </w:rPr>
      </w:pPr>
      <w:r w:rsidRPr="00E44714">
        <w:rPr>
          <w:rFonts w:ascii="Calibri" w:eastAsia="Times New Roman" w:hAnsi="Calibri" w:cs="Calibri"/>
          <w:lang w:eastAsia="en-IE"/>
        </w:rPr>
        <w:t>Analyse customer journeys to identify drop-offs, triggers, and optimisation opportunities.</w:t>
      </w:r>
    </w:p>
    <w:p w14:paraId="18B9A107" w14:textId="77777777" w:rsidR="00BD3B05" w:rsidRPr="00E44714" w:rsidRDefault="00BD3B05" w:rsidP="00BD3B05">
      <w:pPr>
        <w:numPr>
          <w:ilvl w:val="0"/>
          <w:numId w:val="33"/>
        </w:numPr>
        <w:spacing w:before="100" w:beforeAutospacing="1" w:after="100" w:afterAutospacing="1" w:line="240" w:lineRule="auto"/>
        <w:rPr>
          <w:rFonts w:ascii="Calibri" w:eastAsia="Times New Roman" w:hAnsi="Calibri" w:cs="Calibri"/>
          <w:lang w:eastAsia="en-IE"/>
        </w:rPr>
      </w:pPr>
      <w:r w:rsidRPr="00E44714">
        <w:rPr>
          <w:rFonts w:ascii="Calibri" w:eastAsia="Times New Roman" w:hAnsi="Calibri" w:cs="Calibri"/>
          <w:lang w:eastAsia="en-IE"/>
        </w:rPr>
        <w:t>Provide clear recommendations to improve enquiry generation, conversion, and retention.</w:t>
      </w:r>
    </w:p>
    <w:p w14:paraId="246348B6" w14:textId="2F0A3F0D" w:rsidR="00BD3B05" w:rsidRPr="001D2DBC" w:rsidRDefault="00BD3B05" w:rsidP="00BD3B05">
      <w:pPr>
        <w:spacing w:before="100" w:beforeAutospacing="1" w:after="100" w:afterAutospacing="1" w:line="240" w:lineRule="auto"/>
        <w:outlineLvl w:val="2"/>
        <w:rPr>
          <w:rFonts w:eastAsia="Times New Roman" w:cstheme="minorHAnsi"/>
          <w:color w:val="4A2783"/>
          <w:sz w:val="24"/>
          <w:szCs w:val="24"/>
          <w:lang w:eastAsia="en-IE"/>
        </w:rPr>
      </w:pPr>
      <w:r w:rsidRPr="001D2DBC">
        <w:rPr>
          <w:rFonts w:eastAsia="Times New Roman" w:cstheme="minorHAnsi"/>
          <w:color w:val="4A2783"/>
          <w:sz w:val="24"/>
          <w:szCs w:val="24"/>
          <w:lang w:eastAsia="en-IE"/>
        </w:rPr>
        <w:t>Performance &amp; Commercial Insight</w:t>
      </w:r>
    </w:p>
    <w:p w14:paraId="0FE92651" w14:textId="77777777" w:rsidR="00BD3B05" w:rsidRPr="00E44714" w:rsidRDefault="00BD3B05" w:rsidP="00BD3B05">
      <w:pPr>
        <w:numPr>
          <w:ilvl w:val="0"/>
          <w:numId w:val="34"/>
        </w:numPr>
        <w:spacing w:before="100" w:beforeAutospacing="1" w:after="100" w:afterAutospacing="1" w:line="240" w:lineRule="auto"/>
        <w:rPr>
          <w:rFonts w:ascii="Calibri" w:eastAsia="Times New Roman" w:hAnsi="Calibri" w:cs="Calibri"/>
          <w:lang w:eastAsia="en-IE"/>
        </w:rPr>
      </w:pPr>
      <w:r w:rsidRPr="00E44714">
        <w:rPr>
          <w:rFonts w:ascii="Calibri" w:eastAsia="Times New Roman" w:hAnsi="Calibri" w:cs="Calibri"/>
          <w:lang w:eastAsia="en-IE"/>
        </w:rPr>
        <w:t xml:space="preserve">Develop performance frameworks linking </w:t>
      </w:r>
      <w:r w:rsidRPr="00E44714">
        <w:rPr>
          <w:rFonts w:ascii="Calibri" w:eastAsia="Times New Roman" w:hAnsi="Calibri" w:cs="Calibri"/>
          <w:b/>
          <w:bCs/>
          <w:lang w:eastAsia="en-IE"/>
        </w:rPr>
        <w:t>segments, decisioning, and campaigns to commercial outcomes</w:t>
      </w:r>
      <w:r w:rsidRPr="00E44714">
        <w:rPr>
          <w:rFonts w:ascii="Calibri" w:eastAsia="Times New Roman" w:hAnsi="Calibri" w:cs="Calibri"/>
          <w:lang w:eastAsia="en-IE"/>
        </w:rPr>
        <w:t>.</w:t>
      </w:r>
    </w:p>
    <w:p w14:paraId="7E6FADBD" w14:textId="77777777" w:rsidR="00BD3B05" w:rsidRPr="00E44714" w:rsidRDefault="00BD3B05" w:rsidP="00BD3B05">
      <w:pPr>
        <w:numPr>
          <w:ilvl w:val="0"/>
          <w:numId w:val="34"/>
        </w:numPr>
        <w:spacing w:before="100" w:beforeAutospacing="1" w:after="100" w:afterAutospacing="1" w:line="240" w:lineRule="auto"/>
        <w:rPr>
          <w:rFonts w:ascii="Calibri" w:eastAsia="Times New Roman" w:hAnsi="Calibri" w:cs="Calibri"/>
          <w:lang w:eastAsia="en-IE"/>
        </w:rPr>
      </w:pPr>
      <w:r w:rsidRPr="00E44714">
        <w:rPr>
          <w:rFonts w:ascii="Calibri" w:eastAsia="Times New Roman" w:hAnsi="Calibri" w:cs="Calibri"/>
          <w:lang w:eastAsia="en-IE"/>
        </w:rPr>
        <w:t>Produce clear, actionable insight on what is driving performance and where to focus next.</w:t>
      </w:r>
    </w:p>
    <w:p w14:paraId="1D693455" w14:textId="77777777" w:rsidR="00BD3B05" w:rsidRPr="00E44714" w:rsidRDefault="00BD3B05" w:rsidP="00BD3B05">
      <w:pPr>
        <w:numPr>
          <w:ilvl w:val="0"/>
          <w:numId w:val="34"/>
        </w:numPr>
        <w:spacing w:before="100" w:beforeAutospacing="1" w:after="100" w:afterAutospacing="1" w:line="240" w:lineRule="auto"/>
        <w:rPr>
          <w:rFonts w:ascii="Calibri" w:eastAsia="Times New Roman" w:hAnsi="Calibri" w:cs="Calibri"/>
          <w:lang w:eastAsia="en-IE"/>
        </w:rPr>
      </w:pPr>
      <w:r w:rsidRPr="00E44714">
        <w:rPr>
          <w:rFonts w:ascii="Calibri" w:eastAsia="Times New Roman" w:hAnsi="Calibri" w:cs="Calibri"/>
          <w:lang w:eastAsia="en-IE"/>
        </w:rPr>
        <w:t>Evaluate effectiveness of segmentation, NBA, and propensity approaches.</w:t>
      </w:r>
    </w:p>
    <w:p w14:paraId="68096057" w14:textId="3AF48419" w:rsidR="00BD3B05" w:rsidRPr="001D2DBC" w:rsidRDefault="00BD3B05" w:rsidP="00BD3B05">
      <w:pPr>
        <w:spacing w:before="100" w:beforeAutospacing="1" w:after="100" w:afterAutospacing="1" w:line="240" w:lineRule="auto"/>
        <w:outlineLvl w:val="2"/>
        <w:rPr>
          <w:rFonts w:eastAsia="Times New Roman" w:cstheme="minorHAnsi"/>
          <w:color w:val="4A2783"/>
          <w:sz w:val="24"/>
          <w:szCs w:val="24"/>
          <w:lang w:eastAsia="en-IE"/>
        </w:rPr>
      </w:pPr>
      <w:r w:rsidRPr="001D2DBC">
        <w:rPr>
          <w:rFonts w:eastAsia="Times New Roman" w:cstheme="minorHAnsi"/>
          <w:color w:val="4A2783"/>
          <w:sz w:val="24"/>
          <w:szCs w:val="24"/>
          <w:lang w:eastAsia="en-IE"/>
        </w:rPr>
        <w:t>Data &amp; Martech Enablement</w:t>
      </w:r>
    </w:p>
    <w:p w14:paraId="4AC1E40A" w14:textId="77777777" w:rsidR="00BD3B05" w:rsidRPr="00E44714" w:rsidRDefault="00BD3B05" w:rsidP="00BD3B05">
      <w:pPr>
        <w:numPr>
          <w:ilvl w:val="0"/>
          <w:numId w:val="35"/>
        </w:numPr>
        <w:spacing w:before="100" w:beforeAutospacing="1" w:after="100" w:afterAutospacing="1" w:line="240" w:lineRule="auto"/>
        <w:rPr>
          <w:rFonts w:asciiTheme="majorHAnsi" w:eastAsia="Times New Roman" w:hAnsiTheme="majorHAnsi" w:cstheme="majorHAnsi"/>
          <w:lang w:eastAsia="en-IE"/>
        </w:rPr>
      </w:pPr>
      <w:r w:rsidRPr="00E44714">
        <w:rPr>
          <w:rFonts w:asciiTheme="majorHAnsi" w:eastAsia="Times New Roman" w:hAnsiTheme="majorHAnsi" w:cstheme="majorHAnsi"/>
          <w:lang w:eastAsia="en-IE"/>
        </w:rPr>
        <w:t>Define requirements for data and Martech to support segmentation, decisioning, and personalisation.</w:t>
      </w:r>
    </w:p>
    <w:p w14:paraId="0B5625D5" w14:textId="77777777" w:rsidR="00BD3B05" w:rsidRPr="00E44714" w:rsidRDefault="00BD3B05" w:rsidP="00BD3B05">
      <w:pPr>
        <w:numPr>
          <w:ilvl w:val="0"/>
          <w:numId w:val="35"/>
        </w:numPr>
        <w:spacing w:before="100" w:beforeAutospacing="1" w:after="100" w:afterAutospacing="1" w:line="240" w:lineRule="auto"/>
        <w:rPr>
          <w:rFonts w:asciiTheme="majorHAnsi" w:eastAsia="Times New Roman" w:hAnsiTheme="majorHAnsi" w:cstheme="majorHAnsi"/>
          <w:lang w:eastAsia="en-IE"/>
        </w:rPr>
      </w:pPr>
      <w:r w:rsidRPr="00E44714">
        <w:rPr>
          <w:rFonts w:asciiTheme="majorHAnsi" w:eastAsia="Times New Roman" w:hAnsiTheme="majorHAnsi" w:cstheme="majorHAnsi"/>
          <w:lang w:eastAsia="en-IE"/>
        </w:rPr>
        <w:t>Ensure data structures enable accurate targeting, measurement, and optimisation.</w:t>
      </w:r>
    </w:p>
    <w:p w14:paraId="02F619D3" w14:textId="77777777" w:rsidR="00BD3B05" w:rsidRPr="00E44714" w:rsidRDefault="00BD3B05" w:rsidP="00BD3B05">
      <w:pPr>
        <w:numPr>
          <w:ilvl w:val="0"/>
          <w:numId w:val="35"/>
        </w:numPr>
        <w:spacing w:before="100" w:beforeAutospacing="1" w:after="100" w:afterAutospacing="1" w:line="240" w:lineRule="auto"/>
        <w:rPr>
          <w:rFonts w:asciiTheme="majorHAnsi" w:eastAsia="Times New Roman" w:hAnsiTheme="majorHAnsi" w:cstheme="majorHAnsi"/>
          <w:lang w:eastAsia="en-IE"/>
        </w:rPr>
      </w:pPr>
      <w:r w:rsidRPr="00E44714">
        <w:rPr>
          <w:rFonts w:asciiTheme="majorHAnsi" w:eastAsia="Times New Roman" w:hAnsiTheme="majorHAnsi" w:cstheme="majorHAnsi"/>
          <w:lang w:eastAsia="en-IE"/>
        </w:rPr>
        <w:t>Partner with technical teams to embed decisioning into CRM workflows.</w:t>
      </w:r>
    </w:p>
    <w:p w14:paraId="36496508" w14:textId="36DD58DC" w:rsidR="00BD3B05" w:rsidRPr="001D2DBC" w:rsidRDefault="00BD3B05" w:rsidP="00BD3B05">
      <w:pPr>
        <w:spacing w:before="100" w:beforeAutospacing="1" w:after="100" w:afterAutospacing="1" w:line="240" w:lineRule="auto"/>
        <w:outlineLvl w:val="2"/>
        <w:rPr>
          <w:rFonts w:eastAsia="Times New Roman" w:cstheme="minorHAnsi"/>
          <w:color w:val="4A2783"/>
          <w:sz w:val="24"/>
          <w:szCs w:val="24"/>
          <w:lang w:eastAsia="en-IE"/>
        </w:rPr>
      </w:pPr>
      <w:r w:rsidRPr="001D2DBC">
        <w:rPr>
          <w:rFonts w:eastAsia="Times New Roman" w:cstheme="minorHAnsi"/>
          <w:color w:val="4A2783"/>
          <w:sz w:val="24"/>
          <w:szCs w:val="24"/>
          <w:lang w:eastAsia="en-IE"/>
        </w:rPr>
        <w:t>Cross-Functional Influence</w:t>
      </w:r>
    </w:p>
    <w:p w14:paraId="38B5B249" w14:textId="77777777" w:rsidR="00BD3B05" w:rsidRPr="00E44714" w:rsidRDefault="00BD3B05" w:rsidP="00BD3B05">
      <w:pPr>
        <w:numPr>
          <w:ilvl w:val="0"/>
          <w:numId w:val="36"/>
        </w:numPr>
        <w:spacing w:before="100" w:beforeAutospacing="1" w:after="100" w:afterAutospacing="1" w:line="240" w:lineRule="auto"/>
        <w:rPr>
          <w:rFonts w:ascii="Calibri" w:eastAsia="Times New Roman" w:hAnsi="Calibri" w:cs="Calibri"/>
          <w:lang w:eastAsia="en-IE"/>
        </w:rPr>
      </w:pPr>
      <w:r w:rsidRPr="00E44714">
        <w:rPr>
          <w:rFonts w:ascii="Calibri" w:eastAsia="Times New Roman" w:hAnsi="Calibri" w:cs="Calibri"/>
          <w:lang w:eastAsia="en-IE"/>
        </w:rPr>
        <w:t>Act as the go-to expert on behavioural insight and customer decisioning.</w:t>
      </w:r>
    </w:p>
    <w:p w14:paraId="2D8564DA" w14:textId="77777777" w:rsidR="00BD3B05" w:rsidRPr="00E44714" w:rsidRDefault="00BD3B05" w:rsidP="00BD3B05">
      <w:pPr>
        <w:numPr>
          <w:ilvl w:val="0"/>
          <w:numId w:val="36"/>
        </w:numPr>
        <w:spacing w:before="100" w:beforeAutospacing="1" w:after="100" w:afterAutospacing="1" w:line="240" w:lineRule="auto"/>
        <w:rPr>
          <w:rFonts w:ascii="Calibri" w:eastAsia="Times New Roman" w:hAnsi="Calibri" w:cs="Calibri"/>
          <w:lang w:eastAsia="en-IE"/>
        </w:rPr>
      </w:pPr>
      <w:r w:rsidRPr="00E44714">
        <w:rPr>
          <w:rFonts w:ascii="Calibri" w:eastAsia="Times New Roman" w:hAnsi="Calibri" w:cs="Calibri"/>
          <w:lang w:eastAsia="en-IE"/>
        </w:rPr>
        <w:t>Influence CRM, Data, and Marketing teams to adopt segmentation-led and test-and-learn approaches.</w:t>
      </w:r>
    </w:p>
    <w:p w14:paraId="717AB9DD" w14:textId="77777777" w:rsidR="00BD3B05" w:rsidRPr="00E44714" w:rsidRDefault="00BD3B05" w:rsidP="00BD3B05">
      <w:pPr>
        <w:numPr>
          <w:ilvl w:val="0"/>
          <w:numId w:val="36"/>
        </w:numPr>
        <w:spacing w:before="100" w:beforeAutospacing="1" w:after="100" w:afterAutospacing="1" w:line="240" w:lineRule="auto"/>
        <w:rPr>
          <w:rFonts w:ascii="Calibri" w:eastAsia="Times New Roman" w:hAnsi="Calibri" w:cs="Calibri"/>
          <w:lang w:eastAsia="en-IE"/>
        </w:rPr>
      </w:pPr>
      <w:r w:rsidRPr="00E44714">
        <w:rPr>
          <w:rFonts w:ascii="Calibri" w:eastAsia="Times New Roman" w:hAnsi="Calibri" w:cs="Calibri"/>
          <w:lang w:eastAsia="en-IE"/>
        </w:rPr>
        <w:t>Support the successful activation of segmentation within day-to-day CRM delivery.</w:t>
      </w:r>
    </w:p>
    <w:p w14:paraId="0C3935BF" w14:textId="19F3DE66" w:rsidR="00BD3B05" w:rsidRPr="001D2DBC" w:rsidRDefault="00BD3B05" w:rsidP="00BD3B05">
      <w:pPr>
        <w:spacing w:before="100" w:beforeAutospacing="1" w:after="100" w:afterAutospacing="1" w:line="240" w:lineRule="auto"/>
        <w:outlineLvl w:val="2"/>
        <w:rPr>
          <w:rFonts w:eastAsia="Times New Roman" w:cstheme="minorHAnsi"/>
          <w:color w:val="4A2783"/>
          <w:sz w:val="24"/>
          <w:szCs w:val="24"/>
          <w:lang w:eastAsia="en-IE"/>
        </w:rPr>
      </w:pPr>
      <w:r w:rsidRPr="001D2DBC">
        <w:rPr>
          <w:rFonts w:eastAsia="Times New Roman" w:cstheme="minorHAnsi"/>
          <w:color w:val="4A2783"/>
          <w:sz w:val="24"/>
          <w:szCs w:val="24"/>
          <w:lang w:eastAsia="en-IE"/>
        </w:rPr>
        <w:t>C</w:t>
      </w:r>
      <w:r w:rsidR="001D2DBC">
        <w:rPr>
          <w:rFonts w:eastAsia="Times New Roman" w:cstheme="minorHAnsi"/>
          <w:color w:val="4A2783"/>
          <w:sz w:val="24"/>
          <w:szCs w:val="24"/>
          <w:lang w:eastAsia="en-IE"/>
        </w:rPr>
        <w:t>ORE SKILLS</w:t>
      </w:r>
    </w:p>
    <w:p w14:paraId="09CF8794" w14:textId="77777777" w:rsidR="00BD3B05" w:rsidRPr="00E44714" w:rsidRDefault="00BD3B05" w:rsidP="00BD3B05">
      <w:pPr>
        <w:numPr>
          <w:ilvl w:val="0"/>
          <w:numId w:val="37"/>
        </w:numPr>
        <w:spacing w:before="100" w:beforeAutospacing="1" w:after="100" w:afterAutospacing="1" w:line="240" w:lineRule="auto"/>
        <w:rPr>
          <w:rFonts w:asciiTheme="majorHAnsi" w:eastAsia="Times New Roman" w:hAnsiTheme="majorHAnsi" w:cstheme="majorHAnsi"/>
          <w:lang w:eastAsia="en-IE"/>
        </w:rPr>
      </w:pPr>
      <w:r w:rsidRPr="00E44714">
        <w:rPr>
          <w:rFonts w:asciiTheme="majorHAnsi" w:eastAsia="Times New Roman" w:hAnsiTheme="majorHAnsi" w:cstheme="majorHAnsi"/>
          <w:lang w:eastAsia="en-IE"/>
        </w:rPr>
        <w:t>Strong analytical capability — confident with SQL and data visualisation.</w:t>
      </w:r>
    </w:p>
    <w:p w14:paraId="7990EC2A" w14:textId="77777777" w:rsidR="00BD3B05" w:rsidRPr="00E44714" w:rsidRDefault="00BD3B05" w:rsidP="00BD3B05">
      <w:pPr>
        <w:numPr>
          <w:ilvl w:val="0"/>
          <w:numId w:val="37"/>
        </w:numPr>
        <w:spacing w:before="100" w:beforeAutospacing="1" w:after="100" w:afterAutospacing="1" w:line="240" w:lineRule="auto"/>
        <w:rPr>
          <w:rFonts w:asciiTheme="majorHAnsi" w:eastAsia="Times New Roman" w:hAnsiTheme="majorHAnsi" w:cstheme="majorHAnsi"/>
          <w:lang w:eastAsia="en-IE"/>
        </w:rPr>
      </w:pPr>
      <w:r w:rsidRPr="00E44714">
        <w:rPr>
          <w:rFonts w:asciiTheme="majorHAnsi" w:eastAsia="Times New Roman" w:hAnsiTheme="majorHAnsi" w:cstheme="majorHAnsi"/>
          <w:lang w:eastAsia="en-IE"/>
        </w:rPr>
        <w:t xml:space="preserve">Working knowledge of </w:t>
      </w:r>
      <w:r w:rsidRPr="00E44714">
        <w:rPr>
          <w:rFonts w:asciiTheme="majorHAnsi" w:eastAsia="Times New Roman" w:hAnsiTheme="majorHAnsi" w:cstheme="majorHAnsi"/>
          <w:b/>
          <w:bCs/>
          <w:lang w:eastAsia="en-IE"/>
        </w:rPr>
        <w:t>Python or similar tools</w:t>
      </w:r>
      <w:r w:rsidRPr="00E44714">
        <w:rPr>
          <w:rFonts w:asciiTheme="majorHAnsi" w:eastAsia="Times New Roman" w:hAnsiTheme="majorHAnsi" w:cstheme="majorHAnsi"/>
          <w:lang w:eastAsia="en-IE"/>
        </w:rPr>
        <w:t xml:space="preserve"> to explore data, validate outputs, and interrogate model performance (not required to build models from scratch).</w:t>
      </w:r>
    </w:p>
    <w:p w14:paraId="47C0F853" w14:textId="77777777" w:rsidR="00BD3B05" w:rsidRPr="00E44714" w:rsidRDefault="00BD3B05" w:rsidP="00BD3B05">
      <w:pPr>
        <w:numPr>
          <w:ilvl w:val="0"/>
          <w:numId w:val="37"/>
        </w:numPr>
        <w:spacing w:before="100" w:beforeAutospacing="1" w:after="100" w:afterAutospacing="1" w:line="240" w:lineRule="auto"/>
        <w:rPr>
          <w:rFonts w:asciiTheme="majorHAnsi" w:eastAsia="Times New Roman" w:hAnsiTheme="majorHAnsi" w:cstheme="majorHAnsi"/>
          <w:lang w:eastAsia="en-IE"/>
        </w:rPr>
      </w:pPr>
      <w:r w:rsidRPr="00E44714">
        <w:rPr>
          <w:rFonts w:asciiTheme="majorHAnsi" w:eastAsia="Times New Roman" w:hAnsiTheme="majorHAnsi" w:cstheme="majorHAnsi"/>
          <w:lang w:eastAsia="en-IE"/>
        </w:rPr>
        <w:t xml:space="preserve">Strong understanding of </w:t>
      </w:r>
      <w:r w:rsidRPr="00E44714">
        <w:rPr>
          <w:rFonts w:asciiTheme="majorHAnsi" w:eastAsia="Times New Roman" w:hAnsiTheme="majorHAnsi" w:cstheme="majorHAnsi"/>
          <w:b/>
          <w:bCs/>
          <w:lang w:eastAsia="en-IE"/>
        </w:rPr>
        <w:t>propensity modelling, predictive analytics, and AI-driven decisioning concepts</w:t>
      </w:r>
      <w:r w:rsidRPr="00E44714">
        <w:rPr>
          <w:rFonts w:asciiTheme="majorHAnsi" w:eastAsia="Times New Roman" w:hAnsiTheme="majorHAnsi" w:cstheme="majorHAnsi"/>
          <w:lang w:eastAsia="en-IE"/>
        </w:rPr>
        <w:t xml:space="preserve"> (e.g. classification models, uplift modelling, next-best-action frameworks).</w:t>
      </w:r>
    </w:p>
    <w:p w14:paraId="510365BD" w14:textId="77777777" w:rsidR="00BD3B05" w:rsidRPr="00E44714" w:rsidRDefault="00BD3B05" w:rsidP="00BD3B05">
      <w:pPr>
        <w:numPr>
          <w:ilvl w:val="0"/>
          <w:numId w:val="37"/>
        </w:numPr>
        <w:spacing w:before="100" w:beforeAutospacing="1" w:after="100" w:afterAutospacing="1" w:line="240" w:lineRule="auto"/>
        <w:rPr>
          <w:rFonts w:asciiTheme="majorHAnsi" w:eastAsia="Times New Roman" w:hAnsiTheme="majorHAnsi" w:cstheme="majorHAnsi"/>
          <w:lang w:eastAsia="en-IE"/>
        </w:rPr>
      </w:pPr>
      <w:r w:rsidRPr="00E44714">
        <w:rPr>
          <w:rFonts w:asciiTheme="majorHAnsi" w:eastAsia="Times New Roman" w:hAnsiTheme="majorHAnsi" w:cstheme="majorHAnsi"/>
          <w:lang w:eastAsia="en-IE"/>
        </w:rPr>
        <w:lastRenderedPageBreak/>
        <w:t xml:space="preserve">Familiarity with </w:t>
      </w:r>
      <w:r w:rsidRPr="00E44714">
        <w:rPr>
          <w:rFonts w:asciiTheme="majorHAnsi" w:eastAsia="Times New Roman" w:hAnsiTheme="majorHAnsi" w:cstheme="majorHAnsi"/>
          <w:b/>
          <w:bCs/>
          <w:lang w:eastAsia="en-IE"/>
        </w:rPr>
        <w:t>AI-enabled marketing approaches</w:t>
      </w:r>
      <w:r w:rsidRPr="00E44714">
        <w:rPr>
          <w:rFonts w:asciiTheme="majorHAnsi" w:eastAsia="Times New Roman" w:hAnsiTheme="majorHAnsi" w:cstheme="majorHAnsi"/>
          <w:lang w:eastAsia="en-IE"/>
        </w:rPr>
        <w:t xml:space="preserve"> (e.g. real-time decisioning, recommendation engines, automated content optimisation).</w:t>
      </w:r>
    </w:p>
    <w:p w14:paraId="0A62D87C" w14:textId="77777777" w:rsidR="00BD3B05" w:rsidRPr="00E44714" w:rsidRDefault="00BD3B05" w:rsidP="00BD3B05">
      <w:pPr>
        <w:numPr>
          <w:ilvl w:val="0"/>
          <w:numId w:val="37"/>
        </w:numPr>
        <w:spacing w:before="100" w:beforeAutospacing="1" w:after="100" w:afterAutospacing="1" w:line="240" w:lineRule="auto"/>
        <w:rPr>
          <w:rFonts w:asciiTheme="majorHAnsi" w:eastAsia="Times New Roman" w:hAnsiTheme="majorHAnsi" w:cstheme="majorHAnsi"/>
          <w:lang w:eastAsia="en-IE"/>
        </w:rPr>
      </w:pPr>
      <w:r w:rsidRPr="00E44714">
        <w:rPr>
          <w:rFonts w:asciiTheme="majorHAnsi" w:eastAsia="Times New Roman" w:hAnsiTheme="majorHAnsi" w:cstheme="majorHAnsi"/>
          <w:lang w:eastAsia="en-IE"/>
        </w:rPr>
        <w:t xml:space="preserve">Ability to </w:t>
      </w:r>
      <w:r w:rsidRPr="00E44714">
        <w:rPr>
          <w:rFonts w:asciiTheme="majorHAnsi" w:eastAsia="Times New Roman" w:hAnsiTheme="majorHAnsi" w:cstheme="majorHAnsi"/>
          <w:b/>
          <w:bCs/>
          <w:lang w:eastAsia="en-IE"/>
        </w:rPr>
        <w:t>interpret, challenge, and refine model outputs</w:t>
      </w:r>
      <w:r w:rsidRPr="00E44714">
        <w:rPr>
          <w:rFonts w:asciiTheme="majorHAnsi" w:eastAsia="Times New Roman" w:hAnsiTheme="majorHAnsi" w:cstheme="majorHAnsi"/>
          <w:lang w:eastAsia="en-IE"/>
        </w:rPr>
        <w:t xml:space="preserve"> and ensure they translate into practical marketing applications.</w:t>
      </w:r>
    </w:p>
    <w:p w14:paraId="0D17B1D7" w14:textId="77777777" w:rsidR="00BD3B05" w:rsidRPr="00E44714" w:rsidRDefault="00BD3B05" w:rsidP="00BD3B05">
      <w:pPr>
        <w:numPr>
          <w:ilvl w:val="0"/>
          <w:numId w:val="37"/>
        </w:numPr>
        <w:spacing w:before="100" w:beforeAutospacing="1" w:after="100" w:afterAutospacing="1" w:line="240" w:lineRule="auto"/>
        <w:rPr>
          <w:rFonts w:asciiTheme="majorHAnsi" w:eastAsia="Times New Roman" w:hAnsiTheme="majorHAnsi" w:cstheme="majorHAnsi"/>
          <w:lang w:eastAsia="en-IE"/>
        </w:rPr>
      </w:pPr>
      <w:r w:rsidRPr="00E44714">
        <w:rPr>
          <w:rFonts w:asciiTheme="majorHAnsi" w:eastAsia="Times New Roman" w:hAnsiTheme="majorHAnsi" w:cstheme="majorHAnsi"/>
          <w:lang w:eastAsia="en-IE"/>
        </w:rPr>
        <w:t xml:space="preserve">Experience translating </w:t>
      </w:r>
      <w:r w:rsidRPr="00E44714">
        <w:rPr>
          <w:rFonts w:asciiTheme="majorHAnsi" w:eastAsia="Times New Roman" w:hAnsiTheme="majorHAnsi" w:cstheme="majorHAnsi"/>
          <w:b/>
          <w:bCs/>
          <w:lang w:eastAsia="en-IE"/>
        </w:rPr>
        <w:t>segmentation, behavioural data, and model outputs into CRM strategies and journeys</w:t>
      </w:r>
      <w:r w:rsidRPr="00E44714">
        <w:rPr>
          <w:rFonts w:asciiTheme="majorHAnsi" w:eastAsia="Times New Roman" w:hAnsiTheme="majorHAnsi" w:cstheme="majorHAnsi"/>
          <w:lang w:eastAsia="en-IE"/>
        </w:rPr>
        <w:t>.</w:t>
      </w:r>
    </w:p>
    <w:p w14:paraId="610E3FB3" w14:textId="77777777" w:rsidR="00BD3B05" w:rsidRPr="00E44714" w:rsidRDefault="00BD3B05" w:rsidP="00BD3B05">
      <w:pPr>
        <w:numPr>
          <w:ilvl w:val="0"/>
          <w:numId w:val="37"/>
        </w:numPr>
        <w:spacing w:before="100" w:beforeAutospacing="1" w:after="100" w:afterAutospacing="1" w:line="240" w:lineRule="auto"/>
        <w:rPr>
          <w:rFonts w:asciiTheme="majorHAnsi" w:eastAsia="Times New Roman" w:hAnsiTheme="majorHAnsi" w:cstheme="majorHAnsi"/>
          <w:lang w:eastAsia="en-IE"/>
        </w:rPr>
      </w:pPr>
      <w:r w:rsidRPr="00E44714">
        <w:rPr>
          <w:rFonts w:asciiTheme="majorHAnsi" w:eastAsia="Times New Roman" w:hAnsiTheme="majorHAnsi" w:cstheme="majorHAnsi"/>
          <w:lang w:eastAsia="en-IE"/>
        </w:rPr>
        <w:t xml:space="preserve">Understanding of </w:t>
      </w:r>
      <w:r w:rsidRPr="00E44714">
        <w:rPr>
          <w:rFonts w:asciiTheme="majorHAnsi" w:eastAsia="Times New Roman" w:hAnsiTheme="majorHAnsi" w:cstheme="majorHAnsi"/>
          <w:b/>
          <w:bCs/>
          <w:lang w:eastAsia="en-IE"/>
        </w:rPr>
        <w:t>personalisation and decisioning systems</w:t>
      </w:r>
      <w:r w:rsidRPr="00E44714">
        <w:rPr>
          <w:rFonts w:asciiTheme="majorHAnsi" w:eastAsia="Times New Roman" w:hAnsiTheme="majorHAnsi" w:cstheme="majorHAnsi"/>
          <w:lang w:eastAsia="en-IE"/>
        </w:rPr>
        <w:t>, including how rules and models interact in execution.</w:t>
      </w:r>
    </w:p>
    <w:p w14:paraId="7AAE9183" w14:textId="77777777" w:rsidR="00BD3B05" w:rsidRPr="00E44714" w:rsidRDefault="00BD3B05" w:rsidP="00BD3B05">
      <w:pPr>
        <w:numPr>
          <w:ilvl w:val="0"/>
          <w:numId w:val="37"/>
        </w:numPr>
        <w:spacing w:before="100" w:beforeAutospacing="1" w:after="100" w:afterAutospacing="1" w:line="240" w:lineRule="auto"/>
        <w:rPr>
          <w:rFonts w:asciiTheme="majorHAnsi" w:eastAsia="Times New Roman" w:hAnsiTheme="majorHAnsi" w:cstheme="majorHAnsi"/>
          <w:lang w:eastAsia="en-IE"/>
        </w:rPr>
      </w:pPr>
      <w:r w:rsidRPr="00E44714">
        <w:rPr>
          <w:rFonts w:asciiTheme="majorHAnsi" w:eastAsia="Times New Roman" w:hAnsiTheme="majorHAnsi" w:cstheme="majorHAnsi"/>
          <w:lang w:eastAsia="en-IE"/>
        </w:rPr>
        <w:t>Strong commercial mindset — able to prioritise activity based on value impact.</w:t>
      </w:r>
    </w:p>
    <w:p w14:paraId="1611467A" w14:textId="77777777" w:rsidR="00BD3B05" w:rsidRPr="00E44714" w:rsidRDefault="00BD3B05" w:rsidP="00BD3B05">
      <w:pPr>
        <w:numPr>
          <w:ilvl w:val="0"/>
          <w:numId w:val="37"/>
        </w:numPr>
        <w:spacing w:before="100" w:beforeAutospacing="1" w:after="100" w:afterAutospacing="1" w:line="240" w:lineRule="auto"/>
        <w:rPr>
          <w:rFonts w:asciiTheme="majorHAnsi" w:eastAsia="Times New Roman" w:hAnsiTheme="majorHAnsi" w:cstheme="majorHAnsi"/>
          <w:lang w:eastAsia="en-IE"/>
        </w:rPr>
      </w:pPr>
      <w:r w:rsidRPr="00E44714">
        <w:rPr>
          <w:rFonts w:asciiTheme="majorHAnsi" w:eastAsia="Times New Roman" w:hAnsiTheme="majorHAnsi" w:cstheme="majorHAnsi"/>
          <w:lang w:eastAsia="en-IE"/>
        </w:rPr>
        <w:t>Excellent communicator — able to simplify complex analytics into clear business actions.</w:t>
      </w:r>
    </w:p>
    <w:p w14:paraId="2FC981C6" w14:textId="77777777" w:rsidR="00BD3B05" w:rsidRPr="00E44714" w:rsidRDefault="00BD3B05" w:rsidP="00BD3B05">
      <w:pPr>
        <w:numPr>
          <w:ilvl w:val="0"/>
          <w:numId w:val="37"/>
        </w:numPr>
        <w:spacing w:before="100" w:beforeAutospacing="1" w:after="100" w:afterAutospacing="1" w:line="240" w:lineRule="auto"/>
        <w:rPr>
          <w:lang w:eastAsia="en-IE"/>
        </w:rPr>
      </w:pPr>
      <w:r w:rsidRPr="00E44714">
        <w:rPr>
          <w:rFonts w:asciiTheme="majorHAnsi" w:eastAsia="Times New Roman" w:hAnsiTheme="majorHAnsi" w:cstheme="majorHAnsi"/>
          <w:lang w:eastAsia="en-IE"/>
        </w:rPr>
        <w:t>Experience working with CRM and marketing automation platforms.</w:t>
      </w:r>
    </w:p>
    <w:p w14:paraId="6720CF0C" w14:textId="77777777" w:rsidR="00BD3B05" w:rsidRPr="00F2235D" w:rsidRDefault="00BD3B05" w:rsidP="005C32B3">
      <w:pPr>
        <w:shd w:val="clear" w:color="auto" w:fill="FFFFFF"/>
        <w:spacing w:after="0" w:line="240" w:lineRule="auto"/>
        <w:outlineLvl w:val="3"/>
        <w:rPr>
          <w:rFonts w:eastAsia="Times New Roman" w:cstheme="minorHAnsi"/>
          <w:b/>
          <w:bCs/>
          <w:color w:val="4A2783"/>
          <w:sz w:val="24"/>
          <w:szCs w:val="24"/>
          <w:lang w:eastAsia="en-IE"/>
        </w:rPr>
      </w:pPr>
    </w:p>
    <w:sectPr w:rsidR="00BD3B05" w:rsidRPr="00F223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hunkFive Roman">
    <w:altName w:val="Calibri"/>
    <w:panose1 w:val="00000000000000000000"/>
    <w:charset w:val="00"/>
    <w:family w:val="moder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29295742" o:spid="_x0000_i1025" type="#_x0000_t75" style="width:22.5pt;height:22.5pt;visibility:visible;mso-wrap-style:square" o:bullet="t">
        <v:imagedata r:id="rId1" o:title=""/>
      </v:shape>
    </w:pict>
  </w:numPicBullet>
  <w:abstractNum w:abstractNumId="0" w15:restartNumberingAfterBreak="0">
    <w:nsid w:val="06DC487A"/>
    <w:multiLevelType w:val="hybridMultilevel"/>
    <w:tmpl w:val="DDFC995E"/>
    <w:lvl w:ilvl="0" w:tplc="A5C87E94">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230DC"/>
    <w:multiLevelType w:val="hybridMultilevel"/>
    <w:tmpl w:val="64AC8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87FBA"/>
    <w:multiLevelType w:val="hybridMultilevel"/>
    <w:tmpl w:val="0B0C34E0"/>
    <w:lvl w:ilvl="0" w:tplc="A5C87E94">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9B2A9B"/>
    <w:multiLevelType w:val="hybridMultilevel"/>
    <w:tmpl w:val="815884D0"/>
    <w:lvl w:ilvl="0" w:tplc="A5C87E94">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BE1A68"/>
    <w:multiLevelType w:val="multilevel"/>
    <w:tmpl w:val="74B8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2606A"/>
    <w:multiLevelType w:val="multilevel"/>
    <w:tmpl w:val="13F4D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EF4DB4"/>
    <w:multiLevelType w:val="hybridMultilevel"/>
    <w:tmpl w:val="74067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3B27D7"/>
    <w:multiLevelType w:val="hybridMultilevel"/>
    <w:tmpl w:val="4E2EA38C"/>
    <w:lvl w:ilvl="0" w:tplc="A5C87E94">
      <w:start w:val="1"/>
      <w:numFmt w:val="bullet"/>
      <w:lvlText w:val=""/>
      <w:lvlPicBulletId w:val="0"/>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AFF6507"/>
    <w:multiLevelType w:val="hybridMultilevel"/>
    <w:tmpl w:val="EE18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E573B"/>
    <w:multiLevelType w:val="multilevel"/>
    <w:tmpl w:val="9AE2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EA4F36"/>
    <w:multiLevelType w:val="multilevel"/>
    <w:tmpl w:val="38F2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E201C3"/>
    <w:multiLevelType w:val="multilevel"/>
    <w:tmpl w:val="9624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262A79"/>
    <w:multiLevelType w:val="hybridMultilevel"/>
    <w:tmpl w:val="547A1FA6"/>
    <w:lvl w:ilvl="0" w:tplc="A5C87E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AE5AA2"/>
    <w:multiLevelType w:val="multilevel"/>
    <w:tmpl w:val="9C06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D17C41"/>
    <w:multiLevelType w:val="hybridMultilevel"/>
    <w:tmpl w:val="8380545A"/>
    <w:lvl w:ilvl="0" w:tplc="A5C87E94">
      <w:start w:val="1"/>
      <w:numFmt w:val="bullet"/>
      <w:lvlText w:val=""/>
      <w:lvlPicBulletId w:val="0"/>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8F07E11"/>
    <w:multiLevelType w:val="multilevel"/>
    <w:tmpl w:val="4F5E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FC7B62"/>
    <w:multiLevelType w:val="multilevel"/>
    <w:tmpl w:val="5C82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976930"/>
    <w:multiLevelType w:val="multilevel"/>
    <w:tmpl w:val="5B82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654D6A"/>
    <w:multiLevelType w:val="multilevel"/>
    <w:tmpl w:val="5806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CD0846"/>
    <w:multiLevelType w:val="multilevel"/>
    <w:tmpl w:val="0BFE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C334C3"/>
    <w:multiLevelType w:val="multilevel"/>
    <w:tmpl w:val="913E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D607D0"/>
    <w:multiLevelType w:val="multilevel"/>
    <w:tmpl w:val="EE08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5C2944"/>
    <w:multiLevelType w:val="hybridMultilevel"/>
    <w:tmpl w:val="922631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1207229"/>
    <w:multiLevelType w:val="hybridMultilevel"/>
    <w:tmpl w:val="BF884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933860"/>
    <w:multiLevelType w:val="multilevel"/>
    <w:tmpl w:val="0652D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B65569"/>
    <w:multiLevelType w:val="hybridMultilevel"/>
    <w:tmpl w:val="AE9C0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C8397C"/>
    <w:multiLevelType w:val="multilevel"/>
    <w:tmpl w:val="0B00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DF0EA0"/>
    <w:multiLevelType w:val="hybridMultilevel"/>
    <w:tmpl w:val="8AF8D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9E1E93"/>
    <w:multiLevelType w:val="hybridMultilevel"/>
    <w:tmpl w:val="42EE3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5BF0B68"/>
    <w:multiLevelType w:val="multilevel"/>
    <w:tmpl w:val="95AC85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414481"/>
    <w:multiLevelType w:val="hybridMultilevel"/>
    <w:tmpl w:val="1AD01470"/>
    <w:lvl w:ilvl="0" w:tplc="A5C87E94">
      <w:start w:val="1"/>
      <w:numFmt w:val="bullet"/>
      <w:lvlText w:val=""/>
      <w:lvlPicBulletId w:val="0"/>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98555B9"/>
    <w:multiLevelType w:val="multilevel"/>
    <w:tmpl w:val="0652D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C14A6B"/>
    <w:multiLevelType w:val="multilevel"/>
    <w:tmpl w:val="4CD86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1421E4"/>
    <w:multiLevelType w:val="multilevel"/>
    <w:tmpl w:val="C5060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78245E"/>
    <w:multiLevelType w:val="multilevel"/>
    <w:tmpl w:val="E1BC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440065"/>
    <w:multiLevelType w:val="multilevel"/>
    <w:tmpl w:val="926C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B84541"/>
    <w:multiLevelType w:val="hybridMultilevel"/>
    <w:tmpl w:val="728E48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16427738">
    <w:abstractNumId w:val="9"/>
  </w:num>
  <w:num w:numId="2" w16cid:durableId="2007782815">
    <w:abstractNumId w:val="21"/>
  </w:num>
  <w:num w:numId="3" w16cid:durableId="1122069105">
    <w:abstractNumId w:val="15"/>
  </w:num>
  <w:num w:numId="4" w16cid:durableId="1180003720">
    <w:abstractNumId w:val="13"/>
  </w:num>
  <w:num w:numId="5" w16cid:durableId="894004396">
    <w:abstractNumId w:val="14"/>
  </w:num>
  <w:num w:numId="6" w16cid:durableId="1098139208">
    <w:abstractNumId w:val="30"/>
  </w:num>
  <w:num w:numId="7" w16cid:durableId="1574967107">
    <w:abstractNumId w:val="36"/>
  </w:num>
  <w:num w:numId="8" w16cid:durableId="748846361">
    <w:abstractNumId w:val="28"/>
  </w:num>
  <w:num w:numId="9" w16cid:durableId="628323622">
    <w:abstractNumId w:val="22"/>
  </w:num>
  <w:num w:numId="10" w16cid:durableId="433286921">
    <w:abstractNumId w:val="3"/>
  </w:num>
  <w:num w:numId="11" w16cid:durableId="1872569400">
    <w:abstractNumId w:val="17"/>
  </w:num>
  <w:num w:numId="12" w16cid:durableId="1822960568">
    <w:abstractNumId w:val="16"/>
  </w:num>
  <w:num w:numId="13" w16cid:durableId="1138298145">
    <w:abstractNumId w:val="34"/>
  </w:num>
  <w:num w:numId="14" w16cid:durableId="1060522400">
    <w:abstractNumId w:val="6"/>
  </w:num>
  <w:num w:numId="15" w16cid:durableId="949432667">
    <w:abstractNumId w:val="23"/>
  </w:num>
  <w:num w:numId="16" w16cid:durableId="829518214">
    <w:abstractNumId w:val="1"/>
  </w:num>
  <w:num w:numId="17" w16cid:durableId="1721053330">
    <w:abstractNumId w:val="25"/>
  </w:num>
  <w:num w:numId="18" w16cid:durableId="1248685511">
    <w:abstractNumId w:val="8"/>
  </w:num>
  <w:num w:numId="19" w16cid:durableId="1256130266">
    <w:abstractNumId w:val="0"/>
  </w:num>
  <w:num w:numId="20" w16cid:durableId="773594312">
    <w:abstractNumId w:val="7"/>
  </w:num>
  <w:num w:numId="21" w16cid:durableId="1006907772">
    <w:abstractNumId w:val="2"/>
  </w:num>
  <w:num w:numId="22" w16cid:durableId="1175535971">
    <w:abstractNumId w:val="12"/>
  </w:num>
  <w:num w:numId="23" w16cid:durableId="67581783">
    <w:abstractNumId w:val="7"/>
  </w:num>
  <w:num w:numId="24" w16cid:durableId="603075902">
    <w:abstractNumId w:val="27"/>
  </w:num>
  <w:num w:numId="25" w16cid:durableId="682318443">
    <w:abstractNumId w:val="29"/>
  </w:num>
  <w:num w:numId="26" w16cid:durableId="1942101279">
    <w:abstractNumId w:val="18"/>
  </w:num>
  <w:num w:numId="27" w16cid:durableId="1253468974">
    <w:abstractNumId w:val="33"/>
  </w:num>
  <w:num w:numId="28" w16cid:durableId="1006789128">
    <w:abstractNumId w:val="4"/>
  </w:num>
  <w:num w:numId="29" w16cid:durableId="1348750478">
    <w:abstractNumId w:val="10"/>
  </w:num>
  <w:num w:numId="30" w16cid:durableId="66465425">
    <w:abstractNumId w:val="11"/>
  </w:num>
  <w:num w:numId="31" w16cid:durableId="212012568">
    <w:abstractNumId w:val="24"/>
  </w:num>
  <w:num w:numId="32" w16cid:durableId="994525104">
    <w:abstractNumId w:val="26"/>
  </w:num>
  <w:num w:numId="33" w16cid:durableId="629824691">
    <w:abstractNumId w:val="35"/>
  </w:num>
  <w:num w:numId="34" w16cid:durableId="681930185">
    <w:abstractNumId w:val="20"/>
  </w:num>
  <w:num w:numId="35" w16cid:durableId="860706217">
    <w:abstractNumId w:val="5"/>
  </w:num>
  <w:num w:numId="36" w16cid:durableId="1615476548">
    <w:abstractNumId w:val="32"/>
  </w:num>
  <w:num w:numId="37" w16cid:durableId="1590892440">
    <w:abstractNumId w:val="19"/>
  </w:num>
  <w:num w:numId="38" w16cid:durableId="20286476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A49"/>
    <w:rsid w:val="00000115"/>
    <w:rsid w:val="000438D7"/>
    <w:rsid w:val="00043DD2"/>
    <w:rsid w:val="00051B5C"/>
    <w:rsid w:val="00075E29"/>
    <w:rsid w:val="00076BF9"/>
    <w:rsid w:val="00082540"/>
    <w:rsid w:val="00086F77"/>
    <w:rsid w:val="000879F2"/>
    <w:rsid w:val="00097B51"/>
    <w:rsid w:val="000A080C"/>
    <w:rsid w:val="000B578F"/>
    <w:rsid w:val="000E4164"/>
    <w:rsid w:val="000E7920"/>
    <w:rsid w:val="000E7C80"/>
    <w:rsid w:val="00106EAC"/>
    <w:rsid w:val="00107799"/>
    <w:rsid w:val="001249C1"/>
    <w:rsid w:val="0013205F"/>
    <w:rsid w:val="00141B5B"/>
    <w:rsid w:val="001467D7"/>
    <w:rsid w:val="0015540C"/>
    <w:rsid w:val="00160B38"/>
    <w:rsid w:val="00171C24"/>
    <w:rsid w:val="00184D89"/>
    <w:rsid w:val="00186348"/>
    <w:rsid w:val="00186BCB"/>
    <w:rsid w:val="00190DFA"/>
    <w:rsid w:val="001A3066"/>
    <w:rsid w:val="001A5DFF"/>
    <w:rsid w:val="001A65D3"/>
    <w:rsid w:val="001C7471"/>
    <w:rsid w:val="001D2DBC"/>
    <w:rsid w:val="001E6933"/>
    <w:rsid w:val="001E7757"/>
    <w:rsid w:val="001F036E"/>
    <w:rsid w:val="001F066E"/>
    <w:rsid w:val="001F6C73"/>
    <w:rsid w:val="002035E8"/>
    <w:rsid w:val="00232D4B"/>
    <w:rsid w:val="002365D1"/>
    <w:rsid w:val="00240EE5"/>
    <w:rsid w:val="00257359"/>
    <w:rsid w:val="00261BE9"/>
    <w:rsid w:val="002620B3"/>
    <w:rsid w:val="00265FC4"/>
    <w:rsid w:val="00270F61"/>
    <w:rsid w:val="00272C08"/>
    <w:rsid w:val="00276E79"/>
    <w:rsid w:val="0027767E"/>
    <w:rsid w:val="0028169E"/>
    <w:rsid w:val="002818CD"/>
    <w:rsid w:val="00285C26"/>
    <w:rsid w:val="002864C5"/>
    <w:rsid w:val="002D00A5"/>
    <w:rsid w:val="002E3AC0"/>
    <w:rsid w:val="002E69C6"/>
    <w:rsid w:val="002E719E"/>
    <w:rsid w:val="002F2D6B"/>
    <w:rsid w:val="003031E5"/>
    <w:rsid w:val="003058CD"/>
    <w:rsid w:val="0032145B"/>
    <w:rsid w:val="00331A6A"/>
    <w:rsid w:val="00343076"/>
    <w:rsid w:val="00361A1E"/>
    <w:rsid w:val="00363D8D"/>
    <w:rsid w:val="003756B0"/>
    <w:rsid w:val="00376DBD"/>
    <w:rsid w:val="003775EF"/>
    <w:rsid w:val="0038197A"/>
    <w:rsid w:val="003A676B"/>
    <w:rsid w:val="003B6925"/>
    <w:rsid w:val="003B76A7"/>
    <w:rsid w:val="003C6799"/>
    <w:rsid w:val="003C797B"/>
    <w:rsid w:val="003D711F"/>
    <w:rsid w:val="003D7829"/>
    <w:rsid w:val="003F1B69"/>
    <w:rsid w:val="00403AD0"/>
    <w:rsid w:val="00404355"/>
    <w:rsid w:val="004462BB"/>
    <w:rsid w:val="00453FF1"/>
    <w:rsid w:val="00454589"/>
    <w:rsid w:val="00476E0F"/>
    <w:rsid w:val="00480410"/>
    <w:rsid w:val="004C2FE6"/>
    <w:rsid w:val="004D4734"/>
    <w:rsid w:val="004E132C"/>
    <w:rsid w:val="004E31CB"/>
    <w:rsid w:val="00500351"/>
    <w:rsid w:val="005140B3"/>
    <w:rsid w:val="005714DA"/>
    <w:rsid w:val="00571B67"/>
    <w:rsid w:val="005828CC"/>
    <w:rsid w:val="005957FF"/>
    <w:rsid w:val="005A0279"/>
    <w:rsid w:val="005B66FD"/>
    <w:rsid w:val="005C32B3"/>
    <w:rsid w:val="005D5D85"/>
    <w:rsid w:val="005F7530"/>
    <w:rsid w:val="0060266D"/>
    <w:rsid w:val="006042C1"/>
    <w:rsid w:val="0062612D"/>
    <w:rsid w:val="006379B4"/>
    <w:rsid w:val="00646E6D"/>
    <w:rsid w:val="00661996"/>
    <w:rsid w:val="00664860"/>
    <w:rsid w:val="006677F0"/>
    <w:rsid w:val="006742E0"/>
    <w:rsid w:val="0067467C"/>
    <w:rsid w:val="00677368"/>
    <w:rsid w:val="00677C86"/>
    <w:rsid w:val="006A55BC"/>
    <w:rsid w:val="006A7DD4"/>
    <w:rsid w:val="006B2E99"/>
    <w:rsid w:val="006C687E"/>
    <w:rsid w:val="006D4D77"/>
    <w:rsid w:val="006D78A4"/>
    <w:rsid w:val="006F06BB"/>
    <w:rsid w:val="006F484E"/>
    <w:rsid w:val="00705351"/>
    <w:rsid w:val="0070571F"/>
    <w:rsid w:val="00710BCC"/>
    <w:rsid w:val="00735E8E"/>
    <w:rsid w:val="00740BB1"/>
    <w:rsid w:val="00757F60"/>
    <w:rsid w:val="00764A13"/>
    <w:rsid w:val="00777E59"/>
    <w:rsid w:val="007842D1"/>
    <w:rsid w:val="00784D49"/>
    <w:rsid w:val="00790959"/>
    <w:rsid w:val="00790FB5"/>
    <w:rsid w:val="00793A56"/>
    <w:rsid w:val="007A014A"/>
    <w:rsid w:val="007C5F69"/>
    <w:rsid w:val="007D01FA"/>
    <w:rsid w:val="007D1550"/>
    <w:rsid w:val="007E1BF7"/>
    <w:rsid w:val="007E3FF9"/>
    <w:rsid w:val="007F2A42"/>
    <w:rsid w:val="00801A38"/>
    <w:rsid w:val="00801A49"/>
    <w:rsid w:val="00826874"/>
    <w:rsid w:val="0083159F"/>
    <w:rsid w:val="0083233B"/>
    <w:rsid w:val="00836C5F"/>
    <w:rsid w:val="0087367D"/>
    <w:rsid w:val="00873694"/>
    <w:rsid w:val="00887F6A"/>
    <w:rsid w:val="008A68F1"/>
    <w:rsid w:val="008A70BC"/>
    <w:rsid w:val="008C04AE"/>
    <w:rsid w:val="008C363A"/>
    <w:rsid w:val="008C7989"/>
    <w:rsid w:val="008D58E4"/>
    <w:rsid w:val="008E1E2A"/>
    <w:rsid w:val="008F14F7"/>
    <w:rsid w:val="008F7D45"/>
    <w:rsid w:val="009110B1"/>
    <w:rsid w:val="009122FC"/>
    <w:rsid w:val="009518A5"/>
    <w:rsid w:val="00957DCD"/>
    <w:rsid w:val="00960B21"/>
    <w:rsid w:val="00983319"/>
    <w:rsid w:val="00990EDC"/>
    <w:rsid w:val="00994624"/>
    <w:rsid w:val="009B375B"/>
    <w:rsid w:val="009C6E89"/>
    <w:rsid w:val="009D3F74"/>
    <w:rsid w:val="009F2127"/>
    <w:rsid w:val="009F278A"/>
    <w:rsid w:val="009F3338"/>
    <w:rsid w:val="00A0038E"/>
    <w:rsid w:val="00A02BF3"/>
    <w:rsid w:val="00A30F68"/>
    <w:rsid w:val="00A418F7"/>
    <w:rsid w:val="00A428F0"/>
    <w:rsid w:val="00A45B7D"/>
    <w:rsid w:val="00A5626A"/>
    <w:rsid w:val="00A7796A"/>
    <w:rsid w:val="00A80EEE"/>
    <w:rsid w:val="00A843B8"/>
    <w:rsid w:val="00AA1A5B"/>
    <w:rsid w:val="00AB1322"/>
    <w:rsid w:val="00AD1A9C"/>
    <w:rsid w:val="00AD1E02"/>
    <w:rsid w:val="00AD5C25"/>
    <w:rsid w:val="00AE379F"/>
    <w:rsid w:val="00AF3F9C"/>
    <w:rsid w:val="00AF4D81"/>
    <w:rsid w:val="00AF5516"/>
    <w:rsid w:val="00AF570D"/>
    <w:rsid w:val="00B03048"/>
    <w:rsid w:val="00B0686D"/>
    <w:rsid w:val="00B22FC8"/>
    <w:rsid w:val="00B26164"/>
    <w:rsid w:val="00B43287"/>
    <w:rsid w:val="00B440F8"/>
    <w:rsid w:val="00B51477"/>
    <w:rsid w:val="00B54BA6"/>
    <w:rsid w:val="00B553C7"/>
    <w:rsid w:val="00B60B42"/>
    <w:rsid w:val="00B6285E"/>
    <w:rsid w:val="00B6305E"/>
    <w:rsid w:val="00B80EB9"/>
    <w:rsid w:val="00BB2878"/>
    <w:rsid w:val="00BB450F"/>
    <w:rsid w:val="00BC370E"/>
    <w:rsid w:val="00BD3B05"/>
    <w:rsid w:val="00BD7A79"/>
    <w:rsid w:val="00BE4835"/>
    <w:rsid w:val="00BF0830"/>
    <w:rsid w:val="00C1535D"/>
    <w:rsid w:val="00C275D9"/>
    <w:rsid w:val="00C27D4F"/>
    <w:rsid w:val="00C30FFD"/>
    <w:rsid w:val="00C31DF3"/>
    <w:rsid w:val="00C33BB2"/>
    <w:rsid w:val="00C5118C"/>
    <w:rsid w:val="00C5332D"/>
    <w:rsid w:val="00C57F1B"/>
    <w:rsid w:val="00C610D6"/>
    <w:rsid w:val="00C67313"/>
    <w:rsid w:val="00C705B9"/>
    <w:rsid w:val="00C90F54"/>
    <w:rsid w:val="00CA04DE"/>
    <w:rsid w:val="00CA0A74"/>
    <w:rsid w:val="00CC2188"/>
    <w:rsid w:val="00CC5EF3"/>
    <w:rsid w:val="00CE4F7B"/>
    <w:rsid w:val="00CF053A"/>
    <w:rsid w:val="00CF3E91"/>
    <w:rsid w:val="00CF4889"/>
    <w:rsid w:val="00D04BF9"/>
    <w:rsid w:val="00D114BD"/>
    <w:rsid w:val="00D1182C"/>
    <w:rsid w:val="00D15AE4"/>
    <w:rsid w:val="00D325C3"/>
    <w:rsid w:val="00D40156"/>
    <w:rsid w:val="00D65E68"/>
    <w:rsid w:val="00D773E3"/>
    <w:rsid w:val="00D95783"/>
    <w:rsid w:val="00DA0723"/>
    <w:rsid w:val="00DA2C68"/>
    <w:rsid w:val="00DA3C2C"/>
    <w:rsid w:val="00DA5124"/>
    <w:rsid w:val="00DB0B09"/>
    <w:rsid w:val="00DB180F"/>
    <w:rsid w:val="00DC5554"/>
    <w:rsid w:val="00DC72DA"/>
    <w:rsid w:val="00DD2AEF"/>
    <w:rsid w:val="00DD666B"/>
    <w:rsid w:val="00DD6B0C"/>
    <w:rsid w:val="00DF4A80"/>
    <w:rsid w:val="00DF4BB2"/>
    <w:rsid w:val="00E01121"/>
    <w:rsid w:val="00E030C0"/>
    <w:rsid w:val="00E07394"/>
    <w:rsid w:val="00E25189"/>
    <w:rsid w:val="00E3367C"/>
    <w:rsid w:val="00E341DF"/>
    <w:rsid w:val="00E34610"/>
    <w:rsid w:val="00E525E0"/>
    <w:rsid w:val="00E60CC5"/>
    <w:rsid w:val="00E7066E"/>
    <w:rsid w:val="00E71422"/>
    <w:rsid w:val="00EA7534"/>
    <w:rsid w:val="00EC3DA3"/>
    <w:rsid w:val="00ED5937"/>
    <w:rsid w:val="00EE60C2"/>
    <w:rsid w:val="00EF08D3"/>
    <w:rsid w:val="00EF4BD5"/>
    <w:rsid w:val="00F13CA6"/>
    <w:rsid w:val="00F2235D"/>
    <w:rsid w:val="00F42CDB"/>
    <w:rsid w:val="00F43CD2"/>
    <w:rsid w:val="00F52E13"/>
    <w:rsid w:val="00F56158"/>
    <w:rsid w:val="00F70E89"/>
    <w:rsid w:val="00F739F8"/>
    <w:rsid w:val="00F81590"/>
    <w:rsid w:val="00F8326F"/>
    <w:rsid w:val="00F85D37"/>
    <w:rsid w:val="00FA330A"/>
    <w:rsid w:val="00FA4748"/>
    <w:rsid w:val="00FB4B50"/>
    <w:rsid w:val="00FD4EDF"/>
    <w:rsid w:val="011C4181"/>
    <w:rsid w:val="045CEB4F"/>
    <w:rsid w:val="06BEC247"/>
    <w:rsid w:val="07CE2F83"/>
    <w:rsid w:val="085A92A8"/>
    <w:rsid w:val="0A9650AC"/>
    <w:rsid w:val="1F5EF0E9"/>
    <w:rsid w:val="211903AA"/>
    <w:rsid w:val="219F2D7E"/>
    <w:rsid w:val="2235AF51"/>
    <w:rsid w:val="24CB5C23"/>
    <w:rsid w:val="2FBF7B7F"/>
    <w:rsid w:val="308C6BB9"/>
    <w:rsid w:val="34C4B790"/>
    <w:rsid w:val="390229E7"/>
    <w:rsid w:val="3F2D91DB"/>
    <w:rsid w:val="400C7E50"/>
    <w:rsid w:val="4B5B4DCC"/>
    <w:rsid w:val="4BF2EC86"/>
    <w:rsid w:val="51373433"/>
    <w:rsid w:val="557244F7"/>
    <w:rsid w:val="57359F2D"/>
    <w:rsid w:val="5860DFB1"/>
    <w:rsid w:val="5EC66984"/>
    <w:rsid w:val="61C4C073"/>
    <w:rsid w:val="62683986"/>
    <w:rsid w:val="63704154"/>
    <w:rsid w:val="68265D8D"/>
    <w:rsid w:val="6B5DFE4F"/>
    <w:rsid w:val="6C8D0D55"/>
    <w:rsid w:val="6CF9CEB0"/>
    <w:rsid w:val="6E959F11"/>
    <w:rsid w:val="7B7C0F9F"/>
    <w:rsid w:val="7EB3B0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783645"/>
  <w15:docId w15:val="{F76E4805-5D3C-4980-8407-093F0851A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4E31CB"/>
    <w:pPr>
      <w:outlineLvl w:val="2"/>
    </w:pPr>
    <w:rPr>
      <w:rFonts w:ascii="ChunkFive Roman" w:eastAsiaTheme="minorEastAsia" w:hAnsi="ChunkFive Roman"/>
      <w:color w:val="442674"/>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31E5"/>
    <w:rPr>
      <w:color w:val="0000FF" w:themeColor="hyperlink"/>
      <w:u w:val="single"/>
    </w:rPr>
  </w:style>
  <w:style w:type="character" w:customStyle="1" w:styleId="Heading3Char">
    <w:name w:val="Heading 3 Char"/>
    <w:basedOn w:val="DefaultParagraphFont"/>
    <w:link w:val="Heading3"/>
    <w:uiPriority w:val="9"/>
    <w:rsid w:val="004E31CB"/>
    <w:rPr>
      <w:rFonts w:ascii="ChunkFive Roman" w:eastAsiaTheme="minorEastAsia" w:hAnsi="ChunkFive Roman"/>
      <w:color w:val="442674"/>
      <w:sz w:val="24"/>
      <w:lang w:eastAsia="zh-CN"/>
    </w:rPr>
  </w:style>
  <w:style w:type="paragraph" w:styleId="ListParagraph">
    <w:name w:val="List Paragraph"/>
    <w:basedOn w:val="Normal"/>
    <w:uiPriority w:val="34"/>
    <w:qFormat/>
    <w:rsid w:val="004E31CB"/>
    <w:pPr>
      <w:ind w:left="720"/>
      <w:contextualSpacing/>
    </w:pPr>
  </w:style>
  <w:style w:type="character" w:customStyle="1" w:styleId="apple-converted-space">
    <w:name w:val="apple-converted-space"/>
    <w:basedOn w:val="DefaultParagraphFont"/>
    <w:rsid w:val="00A843B8"/>
  </w:style>
  <w:style w:type="paragraph" w:styleId="BalloonText">
    <w:name w:val="Balloon Text"/>
    <w:basedOn w:val="Normal"/>
    <w:link w:val="BalloonTextChar"/>
    <w:uiPriority w:val="99"/>
    <w:semiHidden/>
    <w:unhideWhenUsed/>
    <w:rsid w:val="00C533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32D"/>
    <w:rPr>
      <w:rFonts w:ascii="Segoe UI" w:hAnsi="Segoe UI" w:cs="Segoe UI"/>
      <w:sz w:val="18"/>
      <w:szCs w:val="18"/>
    </w:rPr>
  </w:style>
  <w:style w:type="character" w:styleId="CommentReference">
    <w:name w:val="annotation reference"/>
    <w:basedOn w:val="DefaultParagraphFont"/>
    <w:uiPriority w:val="99"/>
    <w:semiHidden/>
    <w:unhideWhenUsed/>
    <w:rsid w:val="00646E6D"/>
    <w:rPr>
      <w:sz w:val="16"/>
      <w:szCs w:val="16"/>
    </w:rPr>
  </w:style>
  <w:style w:type="paragraph" w:styleId="CommentText">
    <w:name w:val="annotation text"/>
    <w:basedOn w:val="Normal"/>
    <w:link w:val="CommentTextChar"/>
    <w:uiPriority w:val="99"/>
    <w:unhideWhenUsed/>
    <w:rsid w:val="00646E6D"/>
    <w:pPr>
      <w:spacing w:line="240" w:lineRule="auto"/>
    </w:pPr>
    <w:rPr>
      <w:sz w:val="20"/>
      <w:szCs w:val="20"/>
    </w:rPr>
  </w:style>
  <w:style w:type="character" w:customStyle="1" w:styleId="CommentTextChar">
    <w:name w:val="Comment Text Char"/>
    <w:basedOn w:val="DefaultParagraphFont"/>
    <w:link w:val="CommentText"/>
    <w:uiPriority w:val="99"/>
    <w:rsid w:val="00646E6D"/>
    <w:rPr>
      <w:sz w:val="20"/>
      <w:szCs w:val="20"/>
    </w:rPr>
  </w:style>
  <w:style w:type="paragraph" w:styleId="CommentSubject">
    <w:name w:val="annotation subject"/>
    <w:basedOn w:val="CommentText"/>
    <w:next w:val="CommentText"/>
    <w:link w:val="CommentSubjectChar"/>
    <w:uiPriority w:val="99"/>
    <w:semiHidden/>
    <w:unhideWhenUsed/>
    <w:rsid w:val="00646E6D"/>
    <w:rPr>
      <w:b/>
      <w:bCs/>
    </w:rPr>
  </w:style>
  <w:style w:type="character" w:customStyle="1" w:styleId="CommentSubjectChar">
    <w:name w:val="Comment Subject Char"/>
    <w:basedOn w:val="CommentTextChar"/>
    <w:link w:val="CommentSubject"/>
    <w:uiPriority w:val="99"/>
    <w:semiHidden/>
    <w:rsid w:val="00646E6D"/>
    <w:rPr>
      <w:b/>
      <w:bCs/>
      <w:sz w:val="20"/>
      <w:szCs w:val="20"/>
    </w:rPr>
  </w:style>
  <w:style w:type="paragraph" w:styleId="Revision">
    <w:name w:val="Revision"/>
    <w:hidden/>
    <w:uiPriority w:val="99"/>
    <w:semiHidden/>
    <w:rsid w:val="0067467C"/>
    <w:pPr>
      <w:spacing w:after="0" w:line="240" w:lineRule="auto"/>
    </w:pPr>
  </w:style>
  <w:style w:type="paragraph" w:styleId="NormalWeb">
    <w:name w:val="Normal (Web)"/>
    <w:basedOn w:val="Normal"/>
    <w:uiPriority w:val="99"/>
    <w:unhideWhenUsed/>
    <w:rsid w:val="008F14F7"/>
    <w:pPr>
      <w:spacing w:before="100" w:beforeAutospacing="1" w:after="100" w:afterAutospacing="1" w:line="240" w:lineRule="auto"/>
    </w:pPr>
    <w:rPr>
      <w:rFonts w:ascii="Aptos" w:hAnsi="Aptos" w:cs="Aptos"/>
      <w:sz w:val="24"/>
      <w:szCs w:val="24"/>
      <w:lang w:val="en-GB" w:eastAsia="en-GB"/>
    </w:rPr>
  </w:style>
  <w:style w:type="character" w:styleId="Strong">
    <w:name w:val="Strong"/>
    <w:basedOn w:val="DefaultParagraphFont"/>
    <w:uiPriority w:val="22"/>
    <w:qFormat/>
    <w:rsid w:val="00A428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0503">
      <w:bodyDiv w:val="1"/>
      <w:marLeft w:val="0"/>
      <w:marRight w:val="0"/>
      <w:marTop w:val="0"/>
      <w:marBottom w:val="0"/>
      <w:divBdr>
        <w:top w:val="none" w:sz="0" w:space="0" w:color="auto"/>
        <w:left w:val="none" w:sz="0" w:space="0" w:color="auto"/>
        <w:bottom w:val="none" w:sz="0" w:space="0" w:color="auto"/>
        <w:right w:val="none" w:sz="0" w:space="0" w:color="auto"/>
      </w:divBdr>
    </w:div>
    <w:div w:id="105201342">
      <w:bodyDiv w:val="1"/>
      <w:marLeft w:val="0"/>
      <w:marRight w:val="0"/>
      <w:marTop w:val="0"/>
      <w:marBottom w:val="0"/>
      <w:divBdr>
        <w:top w:val="none" w:sz="0" w:space="0" w:color="auto"/>
        <w:left w:val="none" w:sz="0" w:space="0" w:color="auto"/>
        <w:bottom w:val="none" w:sz="0" w:space="0" w:color="auto"/>
        <w:right w:val="none" w:sz="0" w:space="0" w:color="auto"/>
      </w:divBdr>
    </w:div>
    <w:div w:id="180319759">
      <w:bodyDiv w:val="1"/>
      <w:marLeft w:val="0"/>
      <w:marRight w:val="0"/>
      <w:marTop w:val="0"/>
      <w:marBottom w:val="0"/>
      <w:divBdr>
        <w:top w:val="none" w:sz="0" w:space="0" w:color="auto"/>
        <w:left w:val="none" w:sz="0" w:space="0" w:color="auto"/>
        <w:bottom w:val="none" w:sz="0" w:space="0" w:color="auto"/>
        <w:right w:val="none" w:sz="0" w:space="0" w:color="auto"/>
      </w:divBdr>
    </w:div>
    <w:div w:id="342903561">
      <w:bodyDiv w:val="1"/>
      <w:marLeft w:val="0"/>
      <w:marRight w:val="0"/>
      <w:marTop w:val="0"/>
      <w:marBottom w:val="0"/>
      <w:divBdr>
        <w:top w:val="none" w:sz="0" w:space="0" w:color="auto"/>
        <w:left w:val="none" w:sz="0" w:space="0" w:color="auto"/>
        <w:bottom w:val="none" w:sz="0" w:space="0" w:color="auto"/>
        <w:right w:val="none" w:sz="0" w:space="0" w:color="auto"/>
      </w:divBdr>
    </w:div>
    <w:div w:id="431903181">
      <w:bodyDiv w:val="1"/>
      <w:marLeft w:val="0"/>
      <w:marRight w:val="0"/>
      <w:marTop w:val="0"/>
      <w:marBottom w:val="0"/>
      <w:divBdr>
        <w:top w:val="none" w:sz="0" w:space="0" w:color="auto"/>
        <w:left w:val="none" w:sz="0" w:space="0" w:color="auto"/>
        <w:bottom w:val="none" w:sz="0" w:space="0" w:color="auto"/>
        <w:right w:val="none" w:sz="0" w:space="0" w:color="auto"/>
      </w:divBdr>
    </w:div>
    <w:div w:id="710692543">
      <w:bodyDiv w:val="1"/>
      <w:marLeft w:val="0"/>
      <w:marRight w:val="0"/>
      <w:marTop w:val="0"/>
      <w:marBottom w:val="0"/>
      <w:divBdr>
        <w:top w:val="none" w:sz="0" w:space="0" w:color="auto"/>
        <w:left w:val="none" w:sz="0" w:space="0" w:color="auto"/>
        <w:bottom w:val="none" w:sz="0" w:space="0" w:color="auto"/>
        <w:right w:val="none" w:sz="0" w:space="0" w:color="auto"/>
      </w:divBdr>
    </w:div>
    <w:div w:id="735592269">
      <w:bodyDiv w:val="1"/>
      <w:marLeft w:val="0"/>
      <w:marRight w:val="0"/>
      <w:marTop w:val="0"/>
      <w:marBottom w:val="0"/>
      <w:divBdr>
        <w:top w:val="none" w:sz="0" w:space="0" w:color="auto"/>
        <w:left w:val="none" w:sz="0" w:space="0" w:color="auto"/>
        <w:bottom w:val="none" w:sz="0" w:space="0" w:color="auto"/>
        <w:right w:val="none" w:sz="0" w:space="0" w:color="auto"/>
      </w:divBdr>
    </w:div>
    <w:div w:id="883365307">
      <w:bodyDiv w:val="1"/>
      <w:marLeft w:val="0"/>
      <w:marRight w:val="0"/>
      <w:marTop w:val="0"/>
      <w:marBottom w:val="0"/>
      <w:divBdr>
        <w:top w:val="none" w:sz="0" w:space="0" w:color="auto"/>
        <w:left w:val="none" w:sz="0" w:space="0" w:color="auto"/>
        <w:bottom w:val="none" w:sz="0" w:space="0" w:color="auto"/>
        <w:right w:val="none" w:sz="0" w:space="0" w:color="auto"/>
      </w:divBdr>
    </w:div>
    <w:div w:id="904529227">
      <w:bodyDiv w:val="1"/>
      <w:marLeft w:val="0"/>
      <w:marRight w:val="0"/>
      <w:marTop w:val="0"/>
      <w:marBottom w:val="0"/>
      <w:divBdr>
        <w:top w:val="none" w:sz="0" w:space="0" w:color="auto"/>
        <w:left w:val="none" w:sz="0" w:space="0" w:color="auto"/>
        <w:bottom w:val="none" w:sz="0" w:space="0" w:color="auto"/>
        <w:right w:val="none" w:sz="0" w:space="0" w:color="auto"/>
      </w:divBdr>
    </w:div>
    <w:div w:id="1058430660">
      <w:bodyDiv w:val="1"/>
      <w:marLeft w:val="0"/>
      <w:marRight w:val="0"/>
      <w:marTop w:val="0"/>
      <w:marBottom w:val="0"/>
      <w:divBdr>
        <w:top w:val="none" w:sz="0" w:space="0" w:color="auto"/>
        <w:left w:val="none" w:sz="0" w:space="0" w:color="auto"/>
        <w:bottom w:val="none" w:sz="0" w:space="0" w:color="auto"/>
        <w:right w:val="none" w:sz="0" w:space="0" w:color="auto"/>
      </w:divBdr>
    </w:div>
    <w:div w:id="1129932243">
      <w:bodyDiv w:val="1"/>
      <w:marLeft w:val="0"/>
      <w:marRight w:val="0"/>
      <w:marTop w:val="0"/>
      <w:marBottom w:val="0"/>
      <w:divBdr>
        <w:top w:val="none" w:sz="0" w:space="0" w:color="auto"/>
        <w:left w:val="none" w:sz="0" w:space="0" w:color="auto"/>
        <w:bottom w:val="none" w:sz="0" w:space="0" w:color="auto"/>
        <w:right w:val="none" w:sz="0" w:space="0" w:color="auto"/>
      </w:divBdr>
    </w:div>
    <w:div w:id="1242911491">
      <w:bodyDiv w:val="1"/>
      <w:marLeft w:val="0"/>
      <w:marRight w:val="0"/>
      <w:marTop w:val="0"/>
      <w:marBottom w:val="0"/>
      <w:divBdr>
        <w:top w:val="none" w:sz="0" w:space="0" w:color="auto"/>
        <w:left w:val="none" w:sz="0" w:space="0" w:color="auto"/>
        <w:bottom w:val="none" w:sz="0" w:space="0" w:color="auto"/>
        <w:right w:val="none" w:sz="0" w:space="0" w:color="auto"/>
      </w:divBdr>
    </w:div>
    <w:div w:id="1437485261">
      <w:bodyDiv w:val="1"/>
      <w:marLeft w:val="0"/>
      <w:marRight w:val="0"/>
      <w:marTop w:val="0"/>
      <w:marBottom w:val="0"/>
      <w:divBdr>
        <w:top w:val="none" w:sz="0" w:space="0" w:color="auto"/>
        <w:left w:val="none" w:sz="0" w:space="0" w:color="auto"/>
        <w:bottom w:val="none" w:sz="0" w:space="0" w:color="auto"/>
        <w:right w:val="none" w:sz="0" w:space="0" w:color="auto"/>
      </w:divBdr>
    </w:div>
    <w:div w:id="1451507382">
      <w:bodyDiv w:val="1"/>
      <w:marLeft w:val="0"/>
      <w:marRight w:val="0"/>
      <w:marTop w:val="0"/>
      <w:marBottom w:val="0"/>
      <w:divBdr>
        <w:top w:val="none" w:sz="0" w:space="0" w:color="auto"/>
        <w:left w:val="none" w:sz="0" w:space="0" w:color="auto"/>
        <w:bottom w:val="none" w:sz="0" w:space="0" w:color="auto"/>
        <w:right w:val="none" w:sz="0" w:space="0" w:color="auto"/>
      </w:divBdr>
      <w:divsChild>
        <w:div w:id="2065594796">
          <w:marLeft w:val="0"/>
          <w:marRight w:val="0"/>
          <w:marTop w:val="0"/>
          <w:marBottom w:val="0"/>
          <w:divBdr>
            <w:top w:val="single" w:sz="6" w:space="0" w:color="FFFFFF"/>
            <w:left w:val="none" w:sz="0" w:space="0" w:color="auto"/>
            <w:bottom w:val="none" w:sz="0" w:space="0" w:color="auto"/>
            <w:right w:val="none" w:sz="0" w:space="0" w:color="auto"/>
          </w:divBdr>
          <w:divsChild>
            <w:div w:id="437019601">
              <w:marLeft w:val="0"/>
              <w:marRight w:val="0"/>
              <w:marTop w:val="0"/>
              <w:marBottom w:val="0"/>
              <w:divBdr>
                <w:top w:val="none" w:sz="0" w:space="0" w:color="auto"/>
                <w:left w:val="none" w:sz="0" w:space="0" w:color="auto"/>
                <w:bottom w:val="none" w:sz="0" w:space="0" w:color="auto"/>
                <w:right w:val="none" w:sz="0" w:space="0" w:color="auto"/>
              </w:divBdr>
              <w:divsChild>
                <w:div w:id="770049689">
                  <w:marLeft w:val="0"/>
                  <w:marRight w:val="0"/>
                  <w:marTop w:val="0"/>
                  <w:marBottom w:val="0"/>
                  <w:divBdr>
                    <w:top w:val="single" w:sz="6" w:space="0" w:color="FFFFFF"/>
                    <w:left w:val="single" w:sz="6" w:space="0" w:color="FFFFFF"/>
                    <w:bottom w:val="single" w:sz="6" w:space="0" w:color="FFFFFF"/>
                    <w:right w:val="single" w:sz="6" w:space="0" w:color="FFFFFF"/>
                  </w:divBdr>
                  <w:divsChild>
                    <w:div w:id="1316295729">
                      <w:marLeft w:val="0"/>
                      <w:marRight w:val="0"/>
                      <w:marTop w:val="0"/>
                      <w:marBottom w:val="0"/>
                      <w:divBdr>
                        <w:top w:val="none" w:sz="0" w:space="0" w:color="auto"/>
                        <w:left w:val="none" w:sz="0" w:space="0" w:color="auto"/>
                        <w:bottom w:val="none" w:sz="0" w:space="0" w:color="auto"/>
                        <w:right w:val="none" w:sz="0" w:space="0" w:color="auto"/>
                      </w:divBdr>
                      <w:divsChild>
                        <w:div w:id="1536455697">
                          <w:marLeft w:val="0"/>
                          <w:marRight w:val="0"/>
                          <w:marTop w:val="0"/>
                          <w:marBottom w:val="0"/>
                          <w:divBdr>
                            <w:top w:val="none" w:sz="0" w:space="0" w:color="auto"/>
                            <w:left w:val="none" w:sz="0" w:space="0" w:color="auto"/>
                            <w:bottom w:val="none" w:sz="0" w:space="0" w:color="auto"/>
                            <w:right w:val="none" w:sz="0" w:space="0" w:color="auto"/>
                          </w:divBdr>
                          <w:divsChild>
                            <w:div w:id="1845709475">
                              <w:marLeft w:val="0"/>
                              <w:marRight w:val="0"/>
                              <w:marTop w:val="0"/>
                              <w:marBottom w:val="300"/>
                              <w:divBdr>
                                <w:top w:val="single" w:sz="6" w:space="15" w:color="E8E7DF"/>
                                <w:left w:val="single" w:sz="6" w:space="15" w:color="E8E7DF"/>
                                <w:bottom w:val="single" w:sz="6" w:space="15" w:color="E8E7DF"/>
                                <w:right w:val="single" w:sz="6" w:space="15" w:color="E8E7DF"/>
                              </w:divBdr>
                              <w:divsChild>
                                <w:div w:id="19864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932385">
      <w:bodyDiv w:val="1"/>
      <w:marLeft w:val="0"/>
      <w:marRight w:val="0"/>
      <w:marTop w:val="0"/>
      <w:marBottom w:val="0"/>
      <w:divBdr>
        <w:top w:val="none" w:sz="0" w:space="0" w:color="auto"/>
        <w:left w:val="none" w:sz="0" w:space="0" w:color="auto"/>
        <w:bottom w:val="none" w:sz="0" w:space="0" w:color="auto"/>
        <w:right w:val="none" w:sz="0" w:space="0" w:color="auto"/>
      </w:divBdr>
    </w:div>
    <w:div w:id="1823277818">
      <w:bodyDiv w:val="1"/>
      <w:marLeft w:val="0"/>
      <w:marRight w:val="0"/>
      <w:marTop w:val="0"/>
      <w:marBottom w:val="0"/>
      <w:divBdr>
        <w:top w:val="none" w:sz="0" w:space="0" w:color="auto"/>
        <w:left w:val="none" w:sz="0" w:space="0" w:color="auto"/>
        <w:bottom w:val="none" w:sz="0" w:space="0" w:color="auto"/>
        <w:right w:val="none" w:sz="0" w:space="0" w:color="auto"/>
      </w:divBdr>
    </w:div>
    <w:div w:id="1873374892">
      <w:bodyDiv w:val="1"/>
      <w:marLeft w:val="0"/>
      <w:marRight w:val="0"/>
      <w:marTop w:val="0"/>
      <w:marBottom w:val="0"/>
      <w:divBdr>
        <w:top w:val="none" w:sz="0" w:space="0" w:color="auto"/>
        <w:left w:val="none" w:sz="0" w:space="0" w:color="auto"/>
        <w:bottom w:val="none" w:sz="0" w:space="0" w:color="auto"/>
        <w:right w:val="none" w:sz="0" w:space="0" w:color="auto"/>
      </w:divBdr>
    </w:div>
    <w:div w:id="21222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Ursula Grogan</cp:lastModifiedBy>
  <cp:revision>4</cp:revision>
  <cp:lastPrinted>2022-06-13T10:51:00Z</cp:lastPrinted>
  <dcterms:created xsi:type="dcterms:W3CDTF">2026-03-24T14:46:00Z</dcterms:created>
  <dcterms:modified xsi:type="dcterms:W3CDTF">2026-03-24T14:57:00Z</dcterms:modified>
</cp:coreProperties>
</file>